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700" w:type="dxa"/>
        <w:jc w:val="center"/>
        <w:tblCellSpacing w:w="0" w:type="dxa"/>
        <w:tblCellMar>
          <w:left w:w="0" w:type="dxa"/>
          <w:right w:w="0" w:type="dxa"/>
        </w:tblCellMar>
        <w:tblLook w:val="04A0" w:firstRow="1" w:lastRow="0" w:firstColumn="1" w:lastColumn="0" w:noHBand="0" w:noVBand="1"/>
      </w:tblPr>
      <w:tblGrid>
        <w:gridCol w:w="11700"/>
      </w:tblGrid>
      <w:tr w:rsidR="00F11752" w:rsidTr="00F11752">
        <w:trPr>
          <w:trHeight w:val="750"/>
          <w:tblCellSpacing w:w="0" w:type="dxa"/>
          <w:jc w:val="center"/>
        </w:trPr>
        <w:tc>
          <w:tcPr>
            <w:tcW w:w="0" w:type="auto"/>
            <w:vAlign w:val="center"/>
            <w:hideMark/>
          </w:tcPr>
          <w:p w:rsidR="00F11752" w:rsidRDefault="00F11752">
            <w:pPr>
              <w:jc w:val="center"/>
              <w:rPr>
                <w:rFonts w:ascii="Verdana" w:hAnsi="Verdana"/>
                <w:color w:val="444444"/>
                <w:sz w:val="18"/>
                <w:szCs w:val="18"/>
              </w:rPr>
            </w:pPr>
            <w:r>
              <w:rPr>
                <w:rStyle w:val="Strong"/>
                <w:rFonts w:ascii="Verdana" w:hAnsi="Verdana"/>
                <w:color w:val="012F85"/>
                <w:sz w:val="20"/>
                <w:szCs w:val="20"/>
              </w:rPr>
              <w:t>2014 Annual Report</w:t>
            </w:r>
            <w:r>
              <w:rPr>
                <w:rFonts w:ascii="Verdana" w:hAnsi="Verdana"/>
                <w:color w:val="444444"/>
                <w:sz w:val="18"/>
                <w:szCs w:val="18"/>
              </w:rPr>
              <w:br/>
            </w:r>
            <w:r>
              <w:rPr>
                <w:rFonts w:ascii="Verdana" w:hAnsi="Verdana"/>
                <w:b/>
                <w:bCs/>
                <w:color w:val="444444"/>
                <w:sz w:val="20"/>
                <w:szCs w:val="20"/>
              </w:rPr>
              <w:t>REVIEW</w:t>
            </w:r>
          </w:p>
        </w:tc>
      </w:tr>
      <w:tr w:rsidR="00F11752" w:rsidTr="00F11752">
        <w:trPr>
          <w:trHeight w:val="300"/>
          <w:tblCellSpacing w:w="0" w:type="dxa"/>
          <w:jc w:val="center"/>
        </w:trPr>
        <w:tc>
          <w:tcPr>
            <w:tcW w:w="0" w:type="auto"/>
            <w:vAlign w:val="center"/>
            <w:hideMark/>
          </w:tcPr>
          <w:p w:rsidR="00F11752" w:rsidRDefault="00F11752">
            <w:pPr>
              <w:rPr>
                <w:rFonts w:ascii="Verdana" w:hAnsi="Verdana"/>
                <w:color w:val="444444"/>
                <w:sz w:val="18"/>
                <w:szCs w:val="18"/>
              </w:rPr>
            </w:pPr>
            <w:r>
              <w:rPr>
                <w:rFonts w:ascii="Verdana" w:hAnsi="Verdana"/>
                <w:color w:val="444444"/>
                <w:sz w:val="18"/>
                <w:szCs w:val="18"/>
              </w:rPr>
              <w:t> </w:t>
            </w:r>
          </w:p>
        </w:tc>
      </w:tr>
      <w:tr w:rsidR="00F11752" w:rsidTr="00F11752">
        <w:trPr>
          <w:tblCellSpacing w:w="0" w:type="dxa"/>
          <w:jc w:val="center"/>
        </w:trPr>
        <w:tc>
          <w:tcPr>
            <w:tcW w:w="0" w:type="auto"/>
            <w:vAlign w:val="center"/>
            <w:hideMark/>
          </w:tcPr>
          <w:p w:rsidR="00F11752" w:rsidRDefault="00F11752">
            <w:pPr>
              <w:jc w:val="center"/>
              <w:rPr>
                <w:rFonts w:ascii="Verdana" w:hAnsi="Verdana"/>
                <w:color w:val="444444"/>
                <w:sz w:val="18"/>
                <w:szCs w:val="18"/>
              </w:rPr>
            </w:pPr>
            <w:r>
              <w:rPr>
                <w:rFonts w:ascii="Verdana" w:hAnsi="Verdana"/>
                <w:color w:val="444444"/>
                <w:sz w:val="18"/>
                <w:szCs w:val="18"/>
              </w:rPr>
              <w:t>Santa Rosa Junior College</w:t>
            </w:r>
          </w:p>
        </w:tc>
      </w:tr>
      <w:tr w:rsidR="00F11752" w:rsidTr="00F11752">
        <w:trPr>
          <w:tblCellSpacing w:w="0" w:type="dxa"/>
          <w:jc w:val="center"/>
        </w:trPr>
        <w:tc>
          <w:tcPr>
            <w:tcW w:w="0" w:type="auto"/>
            <w:vAlign w:val="center"/>
            <w:hideMark/>
          </w:tcPr>
          <w:p w:rsidR="00F11752" w:rsidRDefault="00F11752">
            <w:pPr>
              <w:jc w:val="center"/>
              <w:rPr>
                <w:rFonts w:ascii="Verdana" w:hAnsi="Verdana"/>
                <w:color w:val="444444"/>
                <w:sz w:val="18"/>
                <w:szCs w:val="18"/>
              </w:rPr>
            </w:pPr>
            <w:r>
              <w:rPr>
                <w:rFonts w:ascii="Verdana" w:hAnsi="Verdana"/>
                <w:color w:val="444444"/>
                <w:sz w:val="18"/>
                <w:szCs w:val="18"/>
              </w:rPr>
              <w:t>1501 Mendocino Avenue</w:t>
            </w:r>
          </w:p>
        </w:tc>
      </w:tr>
      <w:tr w:rsidR="00F11752" w:rsidTr="00F11752">
        <w:trPr>
          <w:tblCellSpacing w:w="0" w:type="dxa"/>
          <w:jc w:val="center"/>
        </w:trPr>
        <w:tc>
          <w:tcPr>
            <w:tcW w:w="0" w:type="auto"/>
            <w:vAlign w:val="center"/>
            <w:hideMark/>
          </w:tcPr>
          <w:p w:rsidR="00F11752" w:rsidRDefault="00F11752">
            <w:pPr>
              <w:jc w:val="center"/>
              <w:rPr>
                <w:rFonts w:ascii="Verdana" w:hAnsi="Verdana"/>
                <w:color w:val="444444"/>
                <w:sz w:val="18"/>
                <w:szCs w:val="18"/>
              </w:rPr>
            </w:pPr>
            <w:r>
              <w:rPr>
                <w:rFonts w:ascii="Verdana" w:hAnsi="Verdana"/>
                <w:color w:val="444444"/>
                <w:sz w:val="18"/>
                <w:szCs w:val="18"/>
              </w:rPr>
              <w:t>Santa Rosa, CA 95401</w:t>
            </w:r>
          </w:p>
        </w:tc>
      </w:tr>
      <w:tr w:rsidR="00F11752" w:rsidTr="00F11752">
        <w:trPr>
          <w:trHeight w:val="300"/>
          <w:tblCellSpacing w:w="0" w:type="dxa"/>
          <w:jc w:val="center"/>
        </w:trPr>
        <w:tc>
          <w:tcPr>
            <w:tcW w:w="0" w:type="auto"/>
            <w:vAlign w:val="center"/>
            <w:hideMark/>
          </w:tcPr>
          <w:p w:rsidR="00F11752" w:rsidRDefault="00F11752">
            <w:pPr>
              <w:rPr>
                <w:rFonts w:ascii="Verdana" w:hAnsi="Verdana"/>
                <w:color w:val="444444"/>
                <w:sz w:val="18"/>
                <w:szCs w:val="18"/>
              </w:rPr>
            </w:pPr>
            <w:r>
              <w:rPr>
                <w:rFonts w:ascii="Verdana" w:hAnsi="Verdana"/>
                <w:color w:val="444444"/>
                <w:sz w:val="18"/>
                <w:szCs w:val="18"/>
              </w:rPr>
              <w:t> </w:t>
            </w:r>
          </w:p>
        </w:tc>
      </w:tr>
      <w:tr w:rsidR="00F11752" w:rsidTr="00F11752">
        <w:trPr>
          <w:tblCellSpacing w:w="0" w:type="dxa"/>
          <w:jc w:val="center"/>
        </w:trPr>
        <w:tc>
          <w:tcPr>
            <w:tcW w:w="0" w:type="auto"/>
            <w:vAlign w:val="center"/>
            <w:hideMark/>
          </w:tcPr>
          <w:tbl>
            <w:tblPr>
              <w:tblW w:w="9750" w:type="dxa"/>
              <w:jc w:val="center"/>
              <w:tblCellSpacing w:w="15" w:type="dxa"/>
              <w:tblCellMar>
                <w:top w:w="15" w:type="dxa"/>
                <w:left w:w="15" w:type="dxa"/>
                <w:bottom w:w="15" w:type="dxa"/>
                <w:right w:w="15" w:type="dxa"/>
              </w:tblCellMar>
              <w:tblLook w:val="04A0" w:firstRow="1" w:lastRow="0" w:firstColumn="1" w:lastColumn="0" w:noHBand="0" w:noVBand="1"/>
            </w:tblPr>
            <w:tblGrid>
              <w:gridCol w:w="9603"/>
              <w:gridCol w:w="66"/>
              <w:gridCol w:w="81"/>
            </w:tblGrid>
            <w:tr w:rsidR="00F11752">
              <w:trPr>
                <w:tblCellSpacing w:w="15" w:type="dxa"/>
                <w:jc w:val="center"/>
              </w:trPr>
              <w:tc>
                <w:tcPr>
                  <w:tcW w:w="0" w:type="auto"/>
                  <w:gridSpan w:val="3"/>
                  <w:vAlign w:val="center"/>
                  <w:hideMark/>
                </w:tcPr>
                <w:p w:rsidR="00F11752" w:rsidRDefault="00F11752">
                  <w:pPr>
                    <w:rPr>
                      <w:rFonts w:ascii="Verdana" w:hAnsi="Verdana"/>
                      <w:color w:val="444444"/>
                      <w:sz w:val="18"/>
                      <w:szCs w:val="18"/>
                    </w:rPr>
                  </w:pPr>
                  <w:r>
                    <w:rPr>
                      <w:rStyle w:val="Strong"/>
                      <w:rFonts w:ascii="Verdana" w:hAnsi="Verdana"/>
                      <w:color w:val="444444"/>
                      <w:sz w:val="20"/>
                      <w:szCs w:val="20"/>
                    </w:rPr>
                    <w:t>General Information</w:t>
                  </w:r>
                </w:p>
              </w:tc>
            </w:tr>
            <w:tr w:rsidR="00F11752">
              <w:trPr>
                <w:trHeight w:val="75"/>
                <w:tblCellSpacing w:w="15" w:type="dxa"/>
                <w:jc w:val="center"/>
              </w:trPr>
              <w:tc>
                <w:tcPr>
                  <w:tcW w:w="0" w:type="auto"/>
                  <w:gridSpan w:val="3"/>
                  <w:vAlign w:val="center"/>
                  <w:hideMark/>
                </w:tcPr>
                <w:p w:rsidR="00F11752" w:rsidRDefault="00F11752">
                  <w:pPr>
                    <w:spacing w:line="75" w:lineRule="atLeast"/>
                    <w:rPr>
                      <w:rFonts w:ascii="Verdana" w:hAnsi="Verdana"/>
                      <w:color w:val="444444"/>
                      <w:sz w:val="18"/>
                      <w:szCs w:val="18"/>
                    </w:rPr>
                  </w:pPr>
                  <w:r>
                    <w:rPr>
                      <w:rFonts w:ascii="Verdana" w:hAnsi="Verdana"/>
                      <w:color w:val="444444"/>
                      <w:sz w:val="18"/>
                      <w:szCs w:val="18"/>
                    </w:rPr>
                    <w:t> </w:t>
                  </w:r>
                </w:p>
              </w:tc>
            </w:tr>
            <w:tr w:rsidR="00F11752">
              <w:trPr>
                <w:tblCellSpacing w:w="15" w:type="dxa"/>
                <w:jc w:val="center"/>
              </w:trPr>
              <w:tc>
                <w:tcPr>
                  <w:tcW w:w="0" w:type="auto"/>
                  <w:gridSpan w:val="3"/>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20"/>
                    <w:gridCol w:w="3063"/>
                    <w:gridCol w:w="6061"/>
                  </w:tblGrid>
                  <w:tr w:rsidR="00F117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jc w:val="center"/>
                          <w:rPr>
                            <w:rFonts w:ascii="Verdana" w:hAnsi="Verdana"/>
                            <w:b/>
                            <w:bCs/>
                            <w:color w:val="444444"/>
                            <w:sz w:val="18"/>
                            <w:szCs w:val="18"/>
                          </w:rPr>
                        </w:pPr>
                        <w:r>
                          <w:rPr>
                            <w:rFonts w:ascii="Verdana" w:hAnsi="Verdana"/>
                            <w:b/>
                            <w:bCs/>
                            <w:color w:val="444444"/>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jc w:val="center"/>
                          <w:rPr>
                            <w:rFonts w:ascii="Verdana" w:hAnsi="Verdana"/>
                            <w:b/>
                            <w:bCs/>
                            <w:color w:val="444444"/>
                            <w:sz w:val="18"/>
                            <w:szCs w:val="18"/>
                          </w:rPr>
                        </w:pPr>
                        <w:r>
                          <w:rPr>
                            <w:rFonts w:ascii="Verdana" w:hAnsi="Verdana"/>
                            <w:b/>
                            <w:bCs/>
                            <w:color w:val="444444"/>
                            <w:sz w:val="18"/>
                            <w:szCs w:val="18"/>
                          </w:rPr>
                          <w:t>Question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jc w:val="center"/>
                          <w:rPr>
                            <w:rFonts w:ascii="Verdana" w:hAnsi="Verdana"/>
                            <w:b/>
                            <w:bCs/>
                            <w:color w:val="444444"/>
                            <w:sz w:val="18"/>
                            <w:szCs w:val="18"/>
                          </w:rPr>
                        </w:pPr>
                        <w:r>
                          <w:rPr>
                            <w:rFonts w:ascii="Verdana" w:hAnsi="Verdana"/>
                            <w:b/>
                            <w:bCs/>
                            <w:color w:val="444444"/>
                            <w:sz w:val="18"/>
                            <w:szCs w:val="18"/>
                          </w:rPr>
                          <w:t>Answer</w:t>
                        </w:r>
                      </w:p>
                    </w:tc>
                  </w:tr>
                  <w:tr w:rsidR="00F117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Confirm logged into the correct institution's report</w:t>
                        </w:r>
                      </w:p>
                    </w:tc>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Confirmed</w:t>
                        </w:r>
                      </w:p>
                    </w:tc>
                  </w:tr>
                  <w:tr w:rsidR="00F11752">
                    <w:trPr>
                      <w:tblCellSpacing w:w="15" w:type="dxa"/>
                    </w:trPr>
                    <w:tc>
                      <w:tcPr>
                        <w:tcW w:w="3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 xml:space="preserve">2. </w:t>
                        </w:r>
                      </w:p>
                    </w:tc>
                    <w:tc>
                      <w:tcPr>
                        <w:tcW w:w="57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Name of individual preparing report:</w:t>
                        </w:r>
                      </w:p>
                    </w:tc>
                    <w:tc>
                      <w:tcPr>
                        <w:tcW w:w="375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Mary Kay Rudolph</w:t>
                        </w:r>
                      </w:p>
                    </w:tc>
                  </w:tr>
                  <w:tr w:rsidR="00F11752">
                    <w:trPr>
                      <w:tblCellSpacing w:w="15" w:type="dxa"/>
                    </w:trPr>
                    <w:tc>
                      <w:tcPr>
                        <w:tcW w:w="3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 xml:space="preserve">3. </w:t>
                        </w:r>
                      </w:p>
                    </w:tc>
                    <w:tc>
                      <w:tcPr>
                        <w:tcW w:w="57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Phone number of person preparing report:</w:t>
                        </w:r>
                      </w:p>
                    </w:tc>
                    <w:tc>
                      <w:tcPr>
                        <w:tcW w:w="375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7075241514</w:t>
                        </w:r>
                      </w:p>
                    </w:tc>
                  </w:tr>
                  <w:tr w:rsidR="00F11752">
                    <w:trPr>
                      <w:tblCellSpacing w:w="15" w:type="dxa"/>
                    </w:trPr>
                    <w:tc>
                      <w:tcPr>
                        <w:tcW w:w="3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 xml:space="preserve">4. </w:t>
                        </w:r>
                      </w:p>
                    </w:tc>
                    <w:tc>
                      <w:tcPr>
                        <w:tcW w:w="57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E-mail of person preparing report:</w:t>
                        </w:r>
                      </w:p>
                    </w:tc>
                    <w:tc>
                      <w:tcPr>
                        <w:tcW w:w="375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mrudolph@santarosa.edu</w:t>
                        </w:r>
                      </w:p>
                    </w:tc>
                  </w:tr>
                  <w:tr w:rsidR="00F11752">
                    <w:trPr>
                      <w:tblCellSpacing w:w="15" w:type="dxa"/>
                    </w:trPr>
                    <w:tc>
                      <w:tcPr>
                        <w:tcW w:w="3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 xml:space="preserve">5a. </w:t>
                        </w:r>
                      </w:p>
                    </w:tc>
                    <w:tc>
                      <w:tcPr>
                        <w:tcW w:w="57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Provide the URL (link) from the college website to the section of the college catalog which states the accredited status with ACCJC:</w:t>
                        </w:r>
                      </w:p>
                    </w:tc>
                    <w:tc>
                      <w:tcPr>
                        <w:tcW w:w="375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http://www.santarosa.edu/schedules/college_catalog/pdf/2013-2014/Section-1.pdf</w:t>
                        </w:r>
                      </w:p>
                    </w:tc>
                  </w:tr>
                  <w:tr w:rsidR="00F11752">
                    <w:trPr>
                      <w:tblCellSpacing w:w="15" w:type="dxa"/>
                    </w:trPr>
                    <w:tc>
                      <w:tcPr>
                        <w:tcW w:w="3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 xml:space="preserve">5b. </w:t>
                        </w:r>
                      </w:p>
                    </w:tc>
                    <w:tc>
                      <w:tcPr>
                        <w:tcW w:w="57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Provide the URL (link) from the college website to the colleges online statement of accredited status with ACCJC:</w:t>
                        </w:r>
                      </w:p>
                    </w:tc>
                    <w:tc>
                      <w:tcPr>
                        <w:tcW w:w="375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http://www.santarosa.edu/</w:t>
                        </w:r>
                      </w:p>
                    </w:tc>
                  </w:tr>
                  <w:tr w:rsidR="00F11752">
                    <w:trPr>
                      <w:tblCellSpacing w:w="15" w:type="dxa"/>
                    </w:trPr>
                    <w:tc>
                      <w:tcPr>
                        <w:tcW w:w="3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 xml:space="preserve">6. </w:t>
                        </w:r>
                      </w:p>
                    </w:tc>
                    <w:tc>
                      <w:tcPr>
                        <w:tcW w:w="57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Total unduplicated headcount enrollment:</w:t>
                        </w:r>
                      </w:p>
                    </w:tc>
                    <w:tc>
                      <w:tcPr>
                        <w:tcW w:w="3750"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9"/>
                          <w:gridCol w:w="713"/>
                        </w:tblGrid>
                        <w:tr w:rsidR="00F11752">
                          <w:trPr>
                            <w:tblCellSpacing w:w="15" w:type="dxa"/>
                          </w:trPr>
                          <w:tc>
                            <w:tcPr>
                              <w:tcW w:w="0" w:type="auto"/>
                              <w:vAlign w:val="center"/>
                              <w:hideMark/>
                            </w:tcPr>
                            <w:p w:rsidR="00F11752" w:rsidRDefault="00F11752">
                              <w:pPr>
                                <w:rPr>
                                  <w:rFonts w:ascii="Verdana" w:hAnsi="Verdana"/>
                                  <w:color w:val="444444"/>
                                  <w:sz w:val="18"/>
                                  <w:szCs w:val="18"/>
                                </w:rPr>
                              </w:pPr>
                              <w:r>
                                <w:rPr>
                                  <w:rFonts w:ascii="Verdana" w:hAnsi="Verdana"/>
                                  <w:color w:val="444444"/>
                                  <w:sz w:val="18"/>
                                  <w:szCs w:val="18"/>
                                </w:rPr>
                                <w:t xml:space="preserve">Fall 2013: </w:t>
                              </w:r>
                            </w:p>
                          </w:tc>
                          <w:tc>
                            <w:tcPr>
                              <w:tcW w:w="0" w:type="auto"/>
                              <w:vAlign w:val="center"/>
                              <w:hideMark/>
                            </w:tcPr>
                            <w:p w:rsidR="00F11752" w:rsidRDefault="00F11752">
                              <w:pPr>
                                <w:jc w:val="right"/>
                                <w:rPr>
                                  <w:rFonts w:ascii="Verdana" w:hAnsi="Verdana"/>
                                  <w:color w:val="444444"/>
                                  <w:sz w:val="18"/>
                                  <w:szCs w:val="18"/>
                                </w:rPr>
                              </w:pPr>
                              <w:r>
                                <w:rPr>
                                  <w:rFonts w:ascii="Verdana" w:hAnsi="Verdana"/>
                                  <w:color w:val="444444"/>
                                  <w:sz w:val="18"/>
                                  <w:szCs w:val="18"/>
                                </w:rPr>
                                <w:t>25,660</w:t>
                              </w:r>
                            </w:p>
                          </w:tc>
                        </w:tr>
                        <w:tr w:rsidR="00F11752">
                          <w:trPr>
                            <w:tblCellSpacing w:w="15" w:type="dxa"/>
                          </w:trPr>
                          <w:tc>
                            <w:tcPr>
                              <w:tcW w:w="0" w:type="auto"/>
                              <w:vAlign w:val="center"/>
                              <w:hideMark/>
                            </w:tcPr>
                            <w:p w:rsidR="00F11752" w:rsidRDefault="00F11752">
                              <w:pPr>
                                <w:rPr>
                                  <w:rFonts w:ascii="Verdana" w:hAnsi="Verdana"/>
                                  <w:color w:val="444444"/>
                                  <w:sz w:val="18"/>
                                  <w:szCs w:val="18"/>
                                </w:rPr>
                              </w:pPr>
                              <w:r>
                                <w:rPr>
                                  <w:rFonts w:ascii="Verdana" w:hAnsi="Verdana"/>
                                  <w:color w:val="444444"/>
                                  <w:sz w:val="18"/>
                                  <w:szCs w:val="18"/>
                                </w:rPr>
                                <w:t xml:space="preserve">Fall 2012: </w:t>
                              </w:r>
                            </w:p>
                          </w:tc>
                          <w:tc>
                            <w:tcPr>
                              <w:tcW w:w="0" w:type="auto"/>
                              <w:vAlign w:val="center"/>
                              <w:hideMark/>
                            </w:tcPr>
                            <w:p w:rsidR="00F11752" w:rsidRDefault="00F11752">
                              <w:pPr>
                                <w:jc w:val="right"/>
                                <w:rPr>
                                  <w:rFonts w:ascii="Verdana" w:hAnsi="Verdana"/>
                                  <w:color w:val="444444"/>
                                  <w:sz w:val="18"/>
                                  <w:szCs w:val="18"/>
                                </w:rPr>
                              </w:pPr>
                              <w:r>
                                <w:rPr>
                                  <w:rFonts w:ascii="Verdana" w:hAnsi="Verdana"/>
                                  <w:color w:val="444444"/>
                                  <w:sz w:val="18"/>
                                  <w:szCs w:val="18"/>
                                </w:rPr>
                                <w:t>25,381</w:t>
                              </w:r>
                            </w:p>
                          </w:tc>
                        </w:tr>
                        <w:tr w:rsidR="00F11752">
                          <w:trPr>
                            <w:tblCellSpacing w:w="15" w:type="dxa"/>
                          </w:trPr>
                          <w:tc>
                            <w:tcPr>
                              <w:tcW w:w="0" w:type="auto"/>
                              <w:vAlign w:val="center"/>
                              <w:hideMark/>
                            </w:tcPr>
                            <w:p w:rsidR="00F11752" w:rsidRDefault="00F11752">
                              <w:pPr>
                                <w:rPr>
                                  <w:rFonts w:ascii="Verdana" w:hAnsi="Verdana"/>
                                  <w:color w:val="444444"/>
                                  <w:sz w:val="18"/>
                                  <w:szCs w:val="18"/>
                                </w:rPr>
                              </w:pPr>
                              <w:r>
                                <w:rPr>
                                  <w:rFonts w:ascii="Verdana" w:hAnsi="Verdana"/>
                                  <w:color w:val="444444"/>
                                  <w:sz w:val="18"/>
                                  <w:szCs w:val="18"/>
                                </w:rPr>
                                <w:t xml:space="preserve">Fall 2011: </w:t>
                              </w:r>
                            </w:p>
                          </w:tc>
                          <w:tc>
                            <w:tcPr>
                              <w:tcW w:w="0" w:type="auto"/>
                              <w:vAlign w:val="center"/>
                              <w:hideMark/>
                            </w:tcPr>
                            <w:p w:rsidR="00F11752" w:rsidRDefault="00F11752">
                              <w:pPr>
                                <w:jc w:val="right"/>
                                <w:rPr>
                                  <w:rFonts w:ascii="Verdana" w:hAnsi="Verdana"/>
                                  <w:color w:val="444444"/>
                                  <w:sz w:val="18"/>
                                  <w:szCs w:val="18"/>
                                </w:rPr>
                              </w:pPr>
                              <w:r>
                                <w:rPr>
                                  <w:rFonts w:ascii="Verdana" w:hAnsi="Verdana"/>
                                  <w:color w:val="444444"/>
                                  <w:sz w:val="18"/>
                                  <w:szCs w:val="18"/>
                                </w:rPr>
                                <w:t>26,960</w:t>
                              </w:r>
                            </w:p>
                          </w:tc>
                        </w:tr>
                      </w:tbl>
                      <w:p w:rsidR="00F11752" w:rsidRDefault="00F11752">
                        <w:pPr>
                          <w:rPr>
                            <w:rFonts w:ascii="Verdana" w:hAnsi="Verdana"/>
                            <w:color w:val="444444"/>
                            <w:sz w:val="18"/>
                            <w:szCs w:val="18"/>
                          </w:rPr>
                        </w:pPr>
                      </w:p>
                    </w:tc>
                  </w:tr>
                  <w:tr w:rsidR="00F11752">
                    <w:trPr>
                      <w:tblCellSpacing w:w="15" w:type="dxa"/>
                    </w:trPr>
                    <w:tc>
                      <w:tcPr>
                        <w:tcW w:w="3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 xml:space="preserve">7. </w:t>
                        </w:r>
                      </w:p>
                    </w:tc>
                    <w:tc>
                      <w:tcPr>
                        <w:tcW w:w="57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Total unduplicated headcount enrollment in degree applicable credit courses for fall 2013:</w:t>
                        </w:r>
                      </w:p>
                    </w:tc>
                    <w:tc>
                      <w:tcPr>
                        <w:tcW w:w="375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21,839</w:t>
                        </w:r>
                      </w:p>
                    </w:tc>
                  </w:tr>
                  <w:tr w:rsidR="00F11752">
                    <w:trPr>
                      <w:tblCellSpacing w:w="15" w:type="dxa"/>
                    </w:trPr>
                    <w:tc>
                      <w:tcPr>
                        <w:tcW w:w="3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 xml:space="preserve">8. </w:t>
                        </w:r>
                      </w:p>
                    </w:tc>
                    <w:tc>
                      <w:tcPr>
                        <w:tcW w:w="57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Headcount enrollment in pre-collegiate credit courses (which do not count toward degree requirements) for fall 2013:</w:t>
                        </w:r>
                      </w:p>
                    </w:tc>
                    <w:tc>
                      <w:tcPr>
                        <w:tcW w:w="375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2,422</w:t>
                        </w:r>
                      </w:p>
                    </w:tc>
                  </w:tr>
                  <w:tr w:rsidR="00F11752">
                    <w:trPr>
                      <w:tblCellSpacing w:w="15" w:type="dxa"/>
                    </w:trPr>
                    <w:tc>
                      <w:tcPr>
                        <w:tcW w:w="3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 xml:space="preserve">9. </w:t>
                        </w:r>
                      </w:p>
                    </w:tc>
                    <w:tc>
                      <w:tcPr>
                        <w:tcW w:w="57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Number of courses offered via distance education:</w:t>
                        </w:r>
                      </w:p>
                    </w:tc>
                    <w:tc>
                      <w:tcPr>
                        <w:tcW w:w="3750"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9"/>
                          <w:gridCol w:w="419"/>
                        </w:tblGrid>
                        <w:tr w:rsidR="00F11752">
                          <w:trPr>
                            <w:tblCellSpacing w:w="15" w:type="dxa"/>
                          </w:trPr>
                          <w:tc>
                            <w:tcPr>
                              <w:tcW w:w="0" w:type="auto"/>
                              <w:vAlign w:val="center"/>
                              <w:hideMark/>
                            </w:tcPr>
                            <w:p w:rsidR="00F11752" w:rsidRDefault="00F11752">
                              <w:pPr>
                                <w:rPr>
                                  <w:rFonts w:ascii="Verdana" w:hAnsi="Verdana"/>
                                  <w:color w:val="444444"/>
                                  <w:sz w:val="18"/>
                                  <w:szCs w:val="18"/>
                                </w:rPr>
                              </w:pPr>
                              <w:r>
                                <w:rPr>
                                  <w:rFonts w:ascii="Verdana" w:hAnsi="Verdana"/>
                                  <w:color w:val="444444"/>
                                  <w:sz w:val="18"/>
                                  <w:szCs w:val="18"/>
                                </w:rPr>
                                <w:t xml:space="preserve">Fall 2013: </w:t>
                              </w:r>
                            </w:p>
                          </w:tc>
                          <w:tc>
                            <w:tcPr>
                              <w:tcW w:w="0" w:type="auto"/>
                              <w:vAlign w:val="center"/>
                              <w:hideMark/>
                            </w:tcPr>
                            <w:p w:rsidR="00F11752" w:rsidRDefault="00F11752">
                              <w:pPr>
                                <w:jc w:val="right"/>
                                <w:rPr>
                                  <w:rFonts w:ascii="Verdana" w:hAnsi="Verdana"/>
                                  <w:color w:val="444444"/>
                                  <w:sz w:val="18"/>
                                  <w:szCs w:val="18"/>
                                </w:rPr>
                              </w:pPr>
                              <w:r>
                                <w:rPr>
                                  <w:rFonts w:ascii="Verdana" w:hAnsi="Verdana"/>
                                  <w:color w:val="444444"/>
                                  <w:sz w:val="18"/>
                                  <w:szCs w:val="18"/>
                                </w:rPr>
                                <w:t>212</w:t>
                              </w:r>
                            </w:p>
                          </w:tc>
                        </w:tr>
                        <w:tr w:rsidR="00F11752">
                          <w:trPr>
                            <w:tblCellSpacing w:w="15" w:type="dxa"/>
                          </w:trPr>
                          <w:tc>
                            <w:tcPr>
                              <w:tcW w:w="0" w:type="auto"/>
                              <w:vAlign w:val="center"/>
                              <w:hideMark/>
                            </w:tcPr>
                            <w:p w:rsidR="00F11752" w:rsidRDefault="00F11752">
                              <w:pPr>
                                <w:rPr>
                                  <w:rFonts w:ascii="Verdana" w:hAnsi="Verdana"/>
                                  <w:color w:val="444444"/>
                                  <w:sz w:val="18"/>
                                  <w:szCs w:val="18"/>
                                </w:rPr>
                              </w:pPr>
                              <w:r>
                                <w:rPr>
                                  <w:rFonts w:ascii="Verdana" w:hAnsi="Verdana"/>
                                  <w:color w:val="444444"/>
                                  <w:sz w:val="18"/>
                                  <w:szCs w:val="18"/>
                                </w:rPr>
                                <w:t xml:space="preserve">Fall 2012: </w:t>
                              </w:r>
                            </w:p>
                          </w:tc>
                          <w:tc>
                            <w:tcPr>
                              <w:tcW w:w="0" w:type="auto"/>
                              <w:vAlign w:val="center"/>
                              <w:hideMark/>
                            </w:tcPr>
                            <w:p w:rsidR="00F11752" w:rsidRDefault="00F11752">
                              <w:pPr>
                                <w:jc w:val="right"/>
                                <w:rPr>
                                  <w:rFonts w:ascii="Verdana" w:hAnsi="Verdana"/>
                                  <w:color w:val="444444"/>
                                  <w:sz w:val="18"/>
                                  <w:szCs w:val="18"/>
                                </w:rPr>
                              </w:pPr>
                              <w:r>
                                <w:rPr>
                                  <w:rFonts w:ascii="Verdana" w:hAnsi="Verdana"/>
                                  <w:color w:val="444444"/>
                                  <w:sz w:val="18"/>
                                  <w:szCs w:val="18"/>
                                </w:rPr>
                                <w:t>195</w:t>
                              </w:r>
                            </w:p>
                          </w:tc>
                        </w:tr>
                        <w:tr w:rsidR="00F11752">
                          <w:trPr>
                            <w:tblCellSpacing w:w="15" w:type="dxa"/>
                          </w:trPr>
                          <w:tc>
                            <w:tcPr>
                              <w:tcW w:w="0" w:type="auto"/>
                              <w:vAlign w:val="center"/>
                              <w:hideMark/>
                            </w:tcPr>
                            <w:p w:rsidR="00F11752" w:rsidRDefault="00F11752">
                              <w:pPr>
                                <w:rPr>
                                  <w:rFonts w:ascii="Verdana" w:hAnsi="Verdana"/>
                                  <w:color w:val="444444"/>
                                  <w:sz w:val="18"/>
                                  <w:szCs w:val="18"/>
                                </w:rPr>
                              </w:pPr>
                              <w:r>
                                <w:rPr>
                                  <w:rFonts w:ascii="Verdana" w:hAnsi="Verdana"/>
                                  <w:color w:val="444444"/>
                                  <w:sz w:val="18"/>
                                  <w:szCs w:val="18"/>
                                </w:rPr>
                                <w:t xml:space="preserve">Fall 2011: </w:t>
                              </w:r>
                            </w:p>
                          </w:tc>
                          <w:tc>
                            <w:tcPr>
                              <w:tcW w:w="0" w:type="auto"/>
                              <w:vAlign w:val="center"/>
                              <w:hideMark/>
                            </w:tcPr>
                            <w:p w:rsidR="00F11752" w:rsidRDefault="00F11752">
                              <w:pPr>
                                <w:jc w:val="right"/>
                                <w:rPr>
                                  <w:rFonts w:ascii="Verdana" w:hAnsi="Verdana"/>
                                  <w:color w:val="444444"/>
                                  <w:sz w:val="18"/>
                                  <w:szCs w:val="18"/>
                                </w:rPr>
                              </w:pPr>
                              <w:r>
                                <w:rPr>
                                  <w:rFonts w:ascii="Verdana" w:hAnsi="Verdana"/>
                                  <w:color w:val="444444"/>
                                  <w:sz w:val="18"/>
                                  <w:szCs w:val="18"/>
                                </w:rPr>
                                <w:t>205</w:t>
                              </w:r>
                            </w:p>
                          </w:tc>
                        </w:tr>
                      </w:tbl>
                      <w:p w:rsidR="00F11752" w:rsidRDefault="00F11752">
                        <w:pPr>
                          <w:rPr>
                            <w:rFonts w:ascii="Verdana" w:hAnsi="Verdana"/>
                            <w:color w:val="444444"/>
                            <w:sz w:val="18"/>
                            <w:szCs w:val="18"/>
                          </w:rPr>
                        </w:pPr>
                      </w:p>
                    </w:tc>
                  </w:tr>
                  <w:tr w:rsidR="00F11752">
                    <w:trPr>
                      <w:tblCellSpacing w:w="15" w:type="dxa"/>
                    </w:trPr>
                    <w:tc>
                      <w:tcPr>
                        <w:tcW w:w="3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 xml:space="preserve">10. </w:t>
                        </w:r>
                      </w:p>
                    </w:tc>
                    <w:tc>
                      <w:tcPr>
                        <w:tcW w:w="57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Number of programs offered via distance education:</w:t>
                        </w:r>
                      </w:p>
                    </w:tc>
                    <w:tc>
                      <w:tcPr>
                        <w:tcW w:w="375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17</w:t>
                        </w:r>
                      </w:p>
                    </w:tc>
                  </w:tr>
                  <w:tr w:rsidR="00F11752">
                    <w:trPr>
                      <w:tblCellSpacing w:w="15" w:type="dxa"/>
                    </w:trPr>
                    <w:tc>
                      <w:tcPr>
                        <w:tcW w:w="3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 xml:space="preserve">11. </w:t>
                        </w:r>
                      </w:p>
                    </w:tc>
                    <w:tc>
                      <w:tcPr>
                        <w:tcW w:w="57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Total unduplicated headcount enrollment in all types of Distance Education:</w:t>
                        </w:r>
                      </w:p>
                    </w:tc>
                    <w:tc>
                      <w:tcPr>
                        <w:tcW w:w="3750"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9"/>
                          <w:gridCol w:w="599"/>
                        </w:tblGrid>
                        <w:tr w:rsidR="00F11752">
                          <w:trPr>
                            <w:tblCellSpacing w:w="15" w:type="dxa"/>
                          </w:trPr>
                          <w:tc>
                            <w:tcPr>
                              <w:tcW w:w="0" w:type="auto"/>
                              <w:vAlign w:val="center"/>
                              <w:hideMark/>
                            </w:tcPr>
                            <w:p w:rsidR="00F11752" w:rsidRDefault="00F11752">
                              <w:pPr>
                                <w:rPr>
                                  <w:rFonts w:ascii="Verdana" w:hAnsi="Verdana"/>
                                  <w:color w:val="444444"/>
                                  <w:sz w:val="18"/>
                                  <w:szCs w:val="18"/>
                                </w:rPr>
                              </w:pPr>
                              <w:r>
                                <w:rPr>
                                  <w:rFonts w:ascii="Verdana" w:hAnsi="Verdana"/>
                                  <w:color w:val="444444"/>
                                  <w:sz w:val="18"/>
                                  <w:szCs w:val="18"/>
                                </w:rPr>
                                <w:t xml:space="preserve">Fall 2013: </w:t>
                              </w:r>
                            </w:p>
                          </w:tc>
                          <w:tc>
                            <w:tcPr>
                              <w:tcW w:w="0" w:type="auto"/>
                              <w:vAlign w:val="center"/>
                              <w:hideMark/>
                            </w:tcPr>
                            <w:p w:rsidR="00F11752" w:rsidRDefault="00F11752">
                              <w:pPr>
                                <w:jc w:val="right"/>
                                <w:rPr>
                                  <w:rFonts w:ascii="Verdana" w:hAnsi="Verdana"/>
                                  <w:color w:val="444444"/>
                                  <w:sz w:val="18"/>
                                  <w:szCs w:val="18"/>
                                </w:rPr>
                              </w:pPr>
                              <w:r>
                                <w:rPr>
                                  <w:rFonts w:ascii="Verdana" w:hAnsi="Verdana"/>
                                  <w:color w:val="444444"/>
                                  <w:sz w:val="18"/>
                                  <w:szCs w:val="18"/>
                                </w:rPr>
                                <w:t>4,669</w:t>
                              </w:r>
                            </w:p>
                          </w:tc>
                        </w:tr>
                        <w:tr w:rsidR="00F11752">
                          <w:trPr>
                            <w:tblCellSpacing w:w="15" w:type="dxa"/>
                          </w:trPr>
                          <w:tc>
                            <w:tcPr>
                              <w:tcW w:w="0" w:type="auto"/>
                              <w:vAlign w:val="center"/>
                              <w:hideMark/>
                            </w:tcPr>
                            <w:p w:rsidR="00F11752" w:rsidRDefault="00F11752">
                              <w:pPr>
                                <w:rPr>
                                  <w:rFonts w:ascii="Verdana" w:hAnsi="Verdana"/>
                                  <w:color w:val="444444"/>
                                  <w:sz w:val="18"/>
                                  <w:szCs w:val="18"/>
                                </w:rPr>
                              </w:pPr>
                              <w:r>
                                <w:rPr>
                                  <w:rFonts w:ascii="Verdana" w:hAnsi="Verdana"/>
                                  <w:color w:val="444444"/>
                                  <w:sz w:val="18"/>
                                  <w:szCs w:val="18"/>
                                </w:rPr>
                                <w:t xml:space="preserve">Fall 2012: </w:t>
                              </w:r>
                            </w:p>
                          </w:tc>
                          <w:tc>
                            <w:tcPr>
                              <w:tcW w:w="0" w:type="auto"/>
                              <w:vAlign w:val="center"/>
                              <w:hideMark/>
                            </w:tcPr>
                            <w:p w:rsidR="00F11752" w:rsidRDefault="00F11752">
                              <w:pPr>
                                <w:jc w:val="right"/>
                                <w:rPr>
                                  <w:rFonts w:ascii="Verdana" w:hAnsi="Verdana"/>
                                  <w:color w:val="444444"/>
                                  <w:sz w:val="18"/>
                                  <w:szCs w:val="18"/>
                                </w:rPr>
                              </w:pPr>
                              <w:r>
                                <w:rPr>
                                  <w:rFonts w:ascii="Verdana" w:hAnsi="Verdana"/>
                                  <w:color w:val="444444"/>
                                  <w:sz w:val="18"/>
                                  <w:szCs w:val="18"/>
                                </w:rPr>
                                <w:t>4,720</w:t>
                              </w:r>
                            </w:p>
                          </w:tc>
                        </w:tr>
                        <w:tr w:rsidR="00F11752">
                          <w:trPr>
                            <w:tblCellSpacing w:w="15" w:type="dxa"/>
                          </w:trPr>
                          <w:tc>
                            <w:tcPr>
                              <w:tcW w:w="0" w:type="auto"/>
                              <w:vAlign w:val="center"/>
                              <w:hideMark/>
                            </w:tcPr>
                            <w:p w:rsidR="00F11752" w:rsidRDefault="00F11752">
                              <w:pPr>
                                <w:rPr>
                                  <w:rFonts w:ascii="Verdana" w:hAnsi="Verdana"/>
                                  <w:color w:val="444444"/>
                                  <w:sz w:val="18"/>
                                  <w:szCs w:val="18"/>
                                </w:rPr>
                              </w:pPr>
                              <w:r>
                                <w:rPr>
                                  <w:rFonts w:ascii="Verdana" w:hAnsi="Verdana"/>
                                  <w:color w:val="444444"/>
                                  <w:sz w:val="18"/>
                                  <w:szCs w:val="18"/>
                                </w:rPr>
                                <w:t xml:space="preserve">Fall 2011: </w:t>
                              </w:r>
                            </w:p>
                          </w:tc>
                          <w:tc>
                            <w:tcPr>
                              <w:tcW w:w="0" w:type="auto"/>
                              <w:vAlign w:val="center"/>
                              <w:hideMark/>
                            </w:tcPr>
                            <w:p w:rsidR="00F11752" w:rsidRDefault="00F11752">
                              <w:pPr>
                                <w:jc w:val="right"/>
                                <w:rPr>
                                  <w:rFonts w:ascii="Verdana" w:hAnsi="Verdana"/>
                                  <w:color w:val="444444"/>
                                  <w:sz w:val="18"/>
                                  <w:szCs w:val="18"/>
                                </w:rPr>
                              </w:pPr>
                              <w:r>
                                <w:rPr>
                                  <w:rFonts w:ascii="Verdana" w:hAnsi="Verdana"/>
                                  <w:color w:val="444444"/>
                                  <w:sz w:val="18"/>
                                  <w:szCs w:val="18"/>
                                </w:rPr>
                                <w:t>5,262</w:t>
                              </w:r>
                            </w:p>
                          </w:tc>
                        </w:tr>
                      </w:tbl>
                      <w:p w:rsidR="00F11752" w:rsidRDefault="00F11752">
                        <w:pPr>
                          <w:rPr>
                            <w:rFonts w:ascii="Verdana" w:hAnsi="Verdana"/>
                            <w:color w:val="444444"/>
                            <w:sz w:val="18"/>
                            <w:szCs w:val="18"/>
                          </w:rPr>
                        </w:pPr>
                      </w:p>
                    </w:tc>
                  </w:tr>
                  <w:tr w:rsidR="00F11752">
                    <w:trPr>
                      <w:tblCellSpacing w:w="15" w:type="dxa"/>
                    </w:trPr>
                    <w:tc>
                      <w:tcPr>
                        <w:tcW w:w="3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 xml:space="preserve">12. </w:t>
                        </w:r>
                      </w:p>
                    </w:tc>
                    <w:tc>
                      <w:tcPr>
                        <w:tcW w:w="57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Total unduplicated headcount enrollment in all types of Correspondence Education:</w:t>
                        </w:r>
                      </w:p>
                    </w:tc>
                    <w:tc>
                      <w:tcPr>
                        <w:tcW w:w="3750"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9"/>
                          <w:gridCol w:w="190"/>
                        </w:tblGrid>
                        <w:tr w:rsidR="00F11752">
                          <w:trPr>
                            <w:tblCellSpacing w:w="15" w:type="dxa"/>
                          </w:trPr>
                          <w:tc>
                            <w:tcPr>
                              <w:tcW w:w="0" w:type="auto"/>
                              <w:vAlign w:val="center"/>
                              <w:hideMark/>
                            </w:tcPr>
                            <w:p w:rsidR="00F11752" w:rsidRDefault="00F11752">
                              <w:pPr>
                                <w:rPr>
                                  <w:rFonts w:ascii="Verdana" w:hAnsi="Verdana"/>
                                  <w:color w:val="444444"/>
                                  <w:sz w:val="18"/>
                                  <w:szCs w:val="18"/>
                                </w:rPr>
                              </w:pPr>
                              <w:r>
                                <w:rPr>
                                  <w:rFonts w:ascii="Verdana" w:hAnsi="Verdana"/>
                                  <w:color w:val="444444"/>
                                  <w:sz w:val="18"/>
                                  <w:szCs w:val="18"/>
                                </w:rPr>
                                <w:t xml:space="preserve">Fall 2013: </w:t>
                              </w:r>
                            </w:p>
                          </w:tc>
                          <w:tc>
                            <w:tcPr>
                              <w:tcW w:w="0" w:type="auto"/>
                              <w:vAlign w:val="center"/>
                              <w:hideMark/>
                            </w:tcPr>
                            <w:p w:rsidR="00F11752" w:rsidRDefault="00F11752">
                              <w:pPr>
                                <w:jc w:val="right"/>
                                <w:rPr>
                                  <w:rFonts w:ascii="Verdana" w:hAnsi="Verdana"/>
                                  <w:color w:val="444444"/>
                                  <w:sz w:val="18"/>
                                  <w:szCs w:val="18"/>
                                </w:rPr>
                              </w:pPr>
                              <w:r>
                                <w:rPr>
                                  <w:rFonts w:ascii="Verdana" w:hAnsi="Verdana"/>
                                  <w:color w:val="444444"/>
                                  <w:sz w:val="18"/>
                                  <w:szCs w:val="18"/>
                                </w:rPr>
                                <w:t>0</w:t>
                              </w:r>
                            </w:p>
                          </w:tc>
                        </w:tr>
                        <w:tr w:rsidR="00F11752">
                          <w:trPr>
                            <w:tblCellSpacing w:w="15" w:type="dxa"/>
                          </w:trPr>
                          <w:tc>
                            <w:tcPr>
                              <w:tcW w:w="0" w:type="auto"/>
                              <w:vAlign w:val="center"/>
                              <w:hideMark/>
                            </w:tcPr>
                            <w:p w:rsidR="00F11752" w:rsidRDefault="00F11752">
                              <w:pPr>
                                <w:rPr>
                                  <w:rFonts w:ascii="Verdana" w:hAnsi="Verdana"/>
                                  <w:color w:val="444444"/>
                                  <w:sz w:val="18"/>
                                  <w:szCs w:val="18"/>
                                </w:rPr>
                              </w:pPr>
                              <w:r>
                                <w:rPr>
                                  <w:rFonts w:ascii="Verdana" w:hAnsi="Verdana"/>
                                  <w:color w:val="444444"/>
                                  <w:sz w:val="18"/>
                                  <w:szCs w:val="18"/>
                                </w:rPr>
                                <w:t xml:space="preserve">Fall 2012: </w:t>
                              </w:r>
                            </w:p>
                          </w:tc>
                          <w:tc>
                            <w:tcPr>
                              <w:tcW w:w="0" w:type="auto"/>
                              <w:vAlign w:val="center"/>
                              <w:hideMark/>
                            </w:tcPr>
                            <w:p w:rsidR="00F11752" w:rsidRDefault="00F11752">
                              <w:pPr>
                                <w:jc w:val="right"/>
                                <w:rPr>
                                  <w:rFonts w:ascii="Verdana" w:hAnsi="Verdana"/>
                                  <w:color w:val="444444"/>
                                  <w:sz w:val="18"/>
                                  <w:szCs w:val="18"/>
                                </w:rPr>
                              </w:pPr>
                              <w:r>
                                <w:rPr>
                                  <w:rFonts w:ascii="Verdana" w:hAnsi="Verdana"/>
                                  <w:color w:val="444444"/>
                                  <w:sz w:val="18"/>
                                  <w:szCs w:val="18"/>
                                </w:rPr>
                                <w:t>0</w:t>
                              </w:r>
                            </w:p>
                          </w:tc>
                        </w:tr>
                        <w:tr w:rsidR="00F11752">
                          <w:trPr>
                            <w:tblCellSpacing w:w="15" w:type="dxa"/>
                          </w:trPr>
                          <w:tc>
                            <w:tcPr>
                              <w:tcW w:w="0" w:type="auto"/>
                              <w:vAlign w:val="center"/>
                              <w:hideMark/>
                            </w:tcPr>
                            <w:p w:rsidR="00F11752" w:rsidRDefault="00F11752">
                              <w:pPr>
                                <w:rPr>
                                  <w:rFonts w:ascii="Verdana" w:hAnsi="Verdana"/>
                                  <w:color w:val="444444"/>
                                  <w:sz w:val="18"/>
                                  <w:szCs w:val="18"/>
                                </w:rPr>
                              </w:pPr>
                              <w:r>
                                <w:rPr>
                                  <w:rFonts w:ascii="Verdana" w:hAnsi="Verdana"/>
                                  <w:color w:val="444444"/>
                                  <w:sz w:val="18"/>
                                  <w:szCs w:val="18"/>
                                </w:rPr>
                                <w:t xml:space="preserve">Fall 2011: </w:t>
                              </w:r>
                            </w:p>
                          </w:tc>
                          <w:tc>
                            <w:tcPr>
                              <w:tcW w:w="0" w:type="auto"/>
                              <w:vAlign w:val="center"/>
                              <w:hideMark/>
                            </w:tcPr>
                            <w:p w:rsidR="00F11752" w:rsidRDefault="00F11752">
                              <w:pPr>
                                <w:jc w:val="right"/>
                                <w:rPr>
                                  <w:rFonts w:ascii="Verdana" w:hAnsi="Verdana"/>
                                  <w:color w:val="444444"/>
                                  <w:sz w:val="18"/>
                                  <w:szCs w:val="18"/>
                                </w:rPr>
                              </w:pPr>
                              <w:r>
                                <w:rPr>
                                  <w:rFonts w:ascii="Verdana" w:hAnsi="Verdana"/>
                                  <w:color w:val="444444"/>
                                  <w:sz w:val="18"/>
                                  <w:szCs w:val="18"/>
                                </w:rPr>
                                <w:t>0</w:t>
                              </w:r>
                            </w:p>
                          </w:tc>
                        </w:tr>
                      </w:tbl>
                      <w:p w:rsidR="00F11752" w:rsidRDefault="00F11752">
                        <w:pPr>
                          <w:rPr>
                            <w:rFonts w:ascii="Verdana" w:hAnsi="Verdana"/>
                            <w:color w:val="444444"/>
                            <w:sz w:val="18"/>
                            <w:szCs w:val="18"/>
                          </w:rPr>
                        </w:pPr>
                      </w:p>
                    </w:tc>
                  </w:tr>
                  <w:tr w:rsidR="00F11752">
                    <w:trPr>
                      <w:tblCellSpacing w:w="15" w:type="dxa"/>
                    </w:trPr>
                    <w:tc>
                      <w:tcPr>
                        <w:tcW w:w="3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 xml:space="preserve">13. </w:t>
                        </w:r>
                      </w:p>
                    </w:tc>
                    <w:tc>
                      <w:tcPr>
                        <w:tcW w:w="57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Were all correspondence courses for which students enrolled in fall 2012 part of a program which leads to an associate degree?</w:t>
                        </w:r>
                      </w:p>
                    </w:tc>
                    <w:tc>
                      <w:tcPr>
                        <w:tcW w:w="375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No</w:t>
                        </w:r>
                      </w:p>
                    </w:tc>
                  </w:tr>
                </w:tbl>
                <w:p w:rsidR="00F11752" w:rsidRDefault="00F11752">
                  <w:pPr>
                    <w:rPr>
                      <w:rFonts w:ascii="Verdana" w:hAnsi="Verdana"/>
                      <w:color w:val="444444"/>
                      <w:sz w:val="18"/>
                      <w:szCs w:val="18"/>
                    </w:rPr>
                  </w:pPr>
                </w:p>
              </w:tc>
            </w:tr>
            <w:tr w:rsidR="00F11752">
              <w:trPr>
                <w:trHeight w:val="75"/>
                <w:tblCellSpacing w:w="15" w:type="dxa"/>
                <w:jc w:val="center"/>
              </w:trPr>
              <w:tc>
                <w:tcPr>
                  <w:tcW w:w="0" w:type="auto"/>
                  <w:gridSpan w:val="3"/>
                  <w:vAlign w:val="center"/>
                  <w:hideMark/>
                </w:tcPr>
                <w:p w:rsidR="00F11752" w:rsidRDefault="00F11752">
                  <w:pPr>
                    <w:spacing w:line="75" w:lineRule="atLeast"/>
                    <w:rPr>
                      <w:rFonts w:ascii="Verdana" w:hAnsi="Verdana"/>
                      <w:color w:val="444444"/>
                      <w:sz w:val="18"/>
                      <w:szCs w:val="18"/>
                    </w:rPr>
                  </w:pPr>
                  <w:r>
                    <w:rPr>
                      <w:rFonts w:ascii="Verdana" w:hAnsi="Verdana"/>
                      <w:color w:val="444444"/>
                      <w:sz w:val="18"/>
                      <w:szCs w:val="18"/>
                    </w:rPr>
                    <w:t> </w:t>
                  </w:r>
                </w:p>
              </w:tc>
            </w:tr>
            <w:tr w:rsidR="00F11752">
              <w:trPr>
                <w:tblCellSpacing w:w="15" w:type="dxa"/>
                <w:jc w:val="center"/>
              </w:trPr>
              <w:tc>
                <w:tcPr>
                  <w:tcW w:w="0" w:type="auto"/>
                  <w:gridSpan w:val="3"/>
                  <w:vAlign w:val="center"/>
                  <w:hideMark/>
                </w:tcPr>
                <w:p w:rsidR="00F11752" w:rsidRDefault="00F11752">
                  <w:pPr>
                    <w:rPr>
                      <w:rFonts w:ascii="Verdana" w:hAnsi="Verdana"/>
                      <w:color w:val="444444"/>
                      <w:sz w:val="18"/>
                      <w:szCs w:val="18"/>
                    </w:rPr>
                  </w:pPr>
                  <w:r>
                    <w:rPr>
                      <w:rStyle w:val="Strong"/>
                      <w:rFonts w:ascii="Verdana" w:hAnsi="Verdana"/>
                      <w:color w:val="444444"/>
                      <w:sz w:val="20"/>
                      <w:szCs w:val="20"/>
                    </w:rPr>
                    <w:t>Student Achievement Data</w:t>
                  </w:r>
                </w:p>
              </w:tc>
            </w:tr>
            <w:tr w:rsidR="00F11752">
              <w:trPr>
                <w:trHeight w:val="75"/>
                <w:tblCellSpacing w:w="15" w:type="dxa"/>
                <w:jc w:val="center"/>
              </w:trPr>
              <w:tc>
                <w:tcPr>
                  <w:tcW w:w="0" w:type="auto"/>
                  <w:gridSpan w:val="3"/>
                  <w:vAlign w:val="center"/>
                  <w:hideMark/>
                </w:tcPr>
                <w:p w:rsidR="00F11752" w:rsidRDefault="00F11752">
                  <w:pPr>
                    <w:spacing w:line="75" w:lineRule="atLeast"/>
                    <w:rPr>
                      <w:rFonts w:ascii="Verdana" w:hAnsi="Verdana"/>
                      <w:color w:val="444444"/>
                      <w:sz w:val="18"/>
                      <w:szCs w:val="18"/>
                    </w:rPr>
                  </w:pPr>
                  <w:r>
                    <w:rPr>
                      <w:rFonts w:ascii="Verdana" w:hAnsi="Verdana"/>
                      <w:color w:val="444444"/>
                      <w:sz w:val="18"/>
                      <w:szCs w:val="18"/>
                    </w:rPr>
                    <w:t> </w:t>
                  </w:r>
                </w:p>
              </w:tc>
            </w:tr>
            <w:tr w:rsidR="00F11752">
              <w:trPr>
                <w:tblCellSpacing w:w="15" w:type="dxa"/>
                <w:jc w:val="center"/>
              </w:trPr>
              <w:tc>
                <w:tcPr>
                  <w:tcW w:w="0" w:type="auto"/>
                  <w:gridSpan w:val="3"/>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32"/>
                    <w:gridCol w:w="5772"/>
                    <w:gridCol w:w="3240"/>
                  </w:tblGrid>
                  <w:tr w:rsidR="00F117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jc w:val="center"/>
                          <w:rPr>
                            <w:rFonts w:ascii="Verdana" w:hAnsi="Verdana"/>
                            <w:b/>
                            <w:bCs/>
                            <w:color w:val="444444"/>
                            <w:sz w:val="18"/>
                            <w:szCs w:val="18"/>
                          </w:rPr>
                        </w:pPr>
                        <w:r>
                          <w:rPr>
                            <w:rFonts w:ascii="Verdana" w:hAnsi="Verdana"/>
                            <w:b/>
                            <w:bCs/>
                            <w:color w:val="444444"/>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jc w:val="center"/>
                          <w:rPr>
                            <w:rFonts w:ascii="Verdana" w:hAnsi="Verdana"/>
                            <w:b/>
                            <w:bCs/>
                            <w:color w:val="444444"/>
                            <w:sz w:val="18"/>
                            <w:szCs w:val="18"/>
                          </w:rPr>
                        </w:pPr>
                        <w:r>
                          <w:rPr>
                            <w:rFonts w:ascii="Verdana" w:hAnsi="Verdana"/>
                            <w:b/>
                            <w:bCs/>
                            <w:color w:val="444444"/>
                            <w:sz w:val="18"/>
                            <w:szCs w:val="18"/>
                          </w:rPr>
                          <w:t>Question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jc w:val="center"/>
                          <w:rPr>
                            <w:rFonts w:ascii="Verdana" w:hAnsi="Verdana"/>
                            <w:b/>
                            <w:bCs/>
                            <w:color w:val="444444"/>
                            <w:sz w:val="18"/>
                            <w:szCs w:val="18"/>
                          </w:rPr>
                        </w:pPr>
                        <w:r>
                          <w:rPr>
                            <w:rFonts w:ascii="Verdana" w:hAnsi="Verdana"/>
                            <w:b/>
                            <w:bCs/>
                            <w:color w:val="444444"/>
                            <w:sz w:val="18"/>
                            <w:szCs w:val="18"/>
                          </w:rPr>
                          <w:t>Answer</w:t>
                        </w:r>
                      </w:p>
                    </w:tc>
                  </w:tr>
                  <w:tr w:rsidR="00F11752">
                    <w:trPr>
                      <w:tblCellSpacing w:w="15" w:type="dxa"/>
                    </w:trPr>
                    <w:tc>
                      <w:tcPr>
                        <w:tcW w:w="3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 xml:space="preserve">14a. </w:t>
                        </w:r>
                      </w:p>
                    </w:tc>
                    <w:tc>
                      <w:tcPr>
                        <w:tcW w:w="57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What is your Institution-set standard for successful student course completion?</w:t>
                        </w:r>
                      </w:p>
                    </w:tc>
                    <w:tc>
                      <w:tcPr>
                        <w:tcW w:w="375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72 %</w:t>
                        </w:r>
                      </w:p>
                    </w:tc>
                  </w:tr>
                  <w:tr w:rsidR="00F11752">
                    <w:trPr>
                      <w:tblCellSpacing w:w="15" w:type="dxa"/>
                    </w:trPr>
                    <w:tc>
                      <w:tcPr>
                        <w:tcW w:w="3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 xml:space="preserve">14b. </w:t>
                        </w:r>
                      </w:p>
                    </w:tc>
                    <w:tc>
                      <w:tcPr>
                        <w:tcW w:w="57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Successful student course completion rate for the fall 2013 semester:</w:t>
                        </w:r>
                      </w:p>
                    </w:tc>
                    <w:tc>
                      <w:tcPr>
                        <w:tcW w:w="375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72.1 %</w:t>
                        </w:r>
                      </w:p>
                    </w:tc>
                  </w:tr>
                  <w:tr w:rsidR="00F11752">
                    <w:trPr>
                      <w:tblCellSpacing w:w="15" w:type="dxa"/>
                    </w:trPr>
                    <w:tc>
                      <w:tcPr>
                        <w:tcW w:w="3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 xml:space="preserve">15.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 xml:space="preserve">Institution Set Standards for program completion: While institutions may determine the measures for which they will set standards, most institutions will utilize this measure as it is core to their mission. For purposes of definition, certificates include those certificate programs which qualify for financial aid, principally those which lead to gainful employment. Completion of degrees and certificates is to be presented in terms of total numbers. Each student who receives one or more certificates or degrees in the specified year may be counted once. </w:t>
                        </w:r>
                      </w:p>
                      <w:tbl>
                        <w:tblPr>
                          <w:tblW w:w="8700" w:type="dxa"/>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45"/>
                          <w:gridCol w:w="7121"/>
                          <w:gridCol w:w="1234"/>
                        </w:tblGrid>
                        <w:tr w:rsidR="00F11752">
                          <w:trPr>
                            <w:tblCellSpacing w:w="15" w:type="dxa"/>
                          </w:trPr>
                          <w:tc>
                            <w:tcPr>
                              <w:tcW w:w="3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a.</w:t>
                              </w:r>
                            </w:p>
                          </w:tc>
                          <w:tc>
                            <w:tcPr>
                              <w:tcW w:w="72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If you have an institution-set standard for student completion of degrees and certificates combined, what is it?</w:t>
                              </w:r>
                            </w:p>
                          </w:tc>
                          <w:tc>
                            <w:tcPr>
                              <w:tcW w:w="12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jc w:val="right"/>
                                <w:rPr>
                                  <w:rFonts w:ascii="Verdana" w:hAnsi="Verdana"/>
                                  <w:color w:val="444444"/>
                                  <w:sz w:val="18"/>
                                  <w:szCs w:val="18"/>
                                </w:rPr>
                              </w:pPr>
                              <w:r>
                                <w:rPr>
                                  <w:rFonts w:ascii="Verdana" w:hAnsi="Verdana"/>
                                  <w:color w:val="444444"/>
                                  <w:sz w:val="18"/>
                                  <w:szCs w:val="18"/>
                                </w:rPr>
                                <w:t>1786</w:t>
                              </w:r>
                            </w:p>
                          </w:tc>
                        </w:tr>
                        <w:tr w:rsidR="00F11752">
                          <w:trPr>
                            <w:tblCellSpacing w:w="15" w:type="dxa"/>
                          </w:trPr>
                          <w:tc>
                            <w:tcPr>
                              <w:tcW w:w="3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b.</w:t>
                              </w:r>
                            </w:p>
                          </w:tc>
                          <w:tc>
                            <w:tcPr>
                              <w:tcW w:w="72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If you have separate institution-set standards for degrees, what is your institution-set standard for the number of student completion of degrees, per year?</w:t>
                              </w:r>
                            </w:p>
                          </w:tc>
                          <w:tc>
                            <w:tcPr>
                              <w:tcW w:w="12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jc w:val="right"/>
                                <w:rPr>
                                  <w:rFonts w:ascii="Verdana" w:hAnsi="Verdana"/>
                                  <w:color w:val="444444"/>
                                  <w:sz w:val="18"/>
                                  <w:szCs w:val="18"/>
                                </w:rPr>
                              </w:pPr>
                              <w:r>
                                <w:rPr>
                                  <w:rFonts w:ascii="Verdana" w:hAnsi="Verdana"/>
                                  <w:color w:val="444444"/>
                                  <w:sz w:val="18"/>
                                  <w:szCs w:val="18"/>
                                </w:rPr>
                                <w:t>1675</w:t>
                              </w:r>
                            </w:p>
                          </w:tc>
                        </w:tr>
                        <w:tr w:rsidR="00F11752">
                          <w:trPr>
                            <w:tblCellSpacing w:w="15" w:type="dxa"/>
                          </w:trPr>
                          <w:tc>
                            <w:tcPr>
                              <w:tcW w:w="3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c.</w:t>
                              </w:r>
                            </w:p>
                          </w:tc>
                          <w:tc>
                            <w:tcPr>
                              <w:tcW w:w="72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If you have separate institution-set standards for certificates, what is your institution-set standard for the number of student completion of certificates, per year?</w:t>
                              </w:r>
                            </w:p>
                          </w:tc>
                          <w:tc>
                            <w:tcPr>
                              <w:tcW w:w="12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jc w:val="right"/>
                                <w:rPr>
                                  <w:rFonts w:ascii="Verdana" w:hAnsi="Verdana"/>
                                  <w:color w:val="444444"/>
                                  <w:sz w:val="18"/>
                                  <w:szCs w:val="18"/>
                                </w:rPr>
                              </w:pPr>
                              <w:r>
                                <w:rPr>
                                  <w:rFonts w:ascii="Verdana" w:hAnsi="Verdana"/>
                                  <w:color w:val="444444"/>
                                  <w:sz w:val="18"/>
                                  <w:szCs w:val="18"/>
                                </w:rPr>
                                <w:t>606</w:t>
                              </w:r>
                            </w:p>
                          </w:tc>
                        </w:tr>
                      </w:tbl>
                      <w:p w:rsidR="00F11752" w:rsidRDefault="00F11752">
                        <w:pPr>
                          <w:rPr>
                            <w:rFonts w:ascii="Verdana" w:hAnsi="Verdana"/>
                            <w:color w:val="444444"/>
                            <w:sz w:val="18"/>
                            <w:szCs w:val="18"/>
                          </w:rPr>
                        </w:pPr>
                      </w:p>
                    </w:tc>
                  </w:tr>
                  <w:tr w:rsidR="00F11752">
                    <w:trPr>
                      <w:tblCellSpacing w:w="15" w:type="dxa"/>
                    </w:trPr>
                    <w:tc>
                      <w:tcPr>
                        <w:tcW w:w="3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 xml:space="preserve">16a. </w:t>
                        </w:r>
                      </w:p>
                    </w:tc>
                    <w:tc>
                      <w:tcPr>
                        <w:tcW w:w="57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Number of students (unduplicated) who received a certificate or degree in the 2012-2013 academic year:</w:t>
                        </w:r>
                      </w:p>
                    </w:tc>
                    <w:tc>
                      <w:tcPr>
                        <w:tcW w:w="375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1,984</w:t>
                        </w:r>
                      </w:p>
                    </w:tc>
                  </w:tr>
                  <w:tr w:rsidR="00F11752">
                    <w:trPr>
                      <w:tblCellSpacing w:w="15" w:type="dxa"/>
                    </w:trPr>
                    <w:tc>
                      <w:tcPr>
                        <w:tcW w:w="3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 xml:space="preserve">16b. </w:t>
                        </w:r>
                      </w:p>
                    </w:tc>
                    <w:tc>
                      <w:tcPr>
                        <w:tcW w:w="57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Number of students who received a degree in the 2012-2013 academic year:</w:t>
                        </w:r>
                      </w:p>
                    </w:tc>
                    <w:tc>
                      <w:tcPr>
                        <w:tcW w:w="375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1,971</w:t>
                        </w:r>
                      </w:p>
                    </w:tc>
                  </w:tr>
                  <w:tr w:rsidR="00F11752">
                    <w:trPr>
                      <w:tblCellSpacing w:w="15" w:type="dxa"/>
                    </w:trPr>
                    <w:tc>
                      <w:tcPr>
                        <w:tcW w:w="3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 xml:space="preserve">16c. </w:t>
                        </w:r>
                      </w:p>
                    </w:tc>
                    <w:tc>
                      <w:tcPr>
                        <w:tcW w:w="57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Number of students who received a certificate in the 2012-2013 academic year:</w:t>
                        </w:r>
                      </w:p>
                    </w:tc>
                    <w:tc>
                      <w:tcPr>
                        <w:tcW w:w="375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607</w:t>
                        </w:r>
                      </w:p>
                    </w:tc>
                  </w:tr>
                  <w:tr w:rsidR="00F11752">
                    <w:trPr>
                      <w:tblCellSpacing w:w="15" w:type="dxa"/>
                    </w:trPr>
                    <w:tc>
                      <w:tcPr>
                        <w:tcW w:w="3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 xml:space="preserve">17a. </w:t>
                        </w:r>
                      </w:p>
                    </w:tc>
                    <w:tc>
                      <w:tcPr>
                        <w:tcW w:w="57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If your college has an institution-set standard for the number of students who transfer each year to 4-year colleges/universities, what is it?</w:t>
                        </w:r>
                      </w:p>
                    </w:tc>
                    <w:tc>
                      <w:tcPr>
                        <w:tcW w:w="375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1,438</w:t>
                        </w:r>
                      </w:p>
                    </w:tc>
                  </w:tr>
                  <w:tr w:rsidR="00F11752">
                    <w:trPr>
                      <w:tblCellSpacing w:w="15" w:type="dxa"/>
                    </w:trPr>
                    <w:tc>
                      <w:tcPr>
                        <w:tcW w:w="3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 xml:space="preserve">17b. </w:t>
                        </w:r>
                      </w:p>
                    </w:tc>
                    <w:tc>
                      <w:tcPr>
                        <w:tcW w:w="57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Number of students who transferred to 4-year colleges/universities in 2012-2013:</w:t>
                        </w:r>
                      </w:p>
                    </w:tc>
                    <w:tc>
                      <w:tcPr>
                        <w:tcW w:w="375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1,489</w:t>
                        </w:r>
                      </w:p>
                    </w:tc>
                  </w:tr>
                  <w:tr w:rsidR="00F11752">
                    <w:trPr>
                      <w:tblCellSpacing w:w="15" w:type="dxa"/>
                    </w:trPr>
                    <w:tc>
                      <w:tcPr>
                        <w:tcW w:w="3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 xml:space="preserve">18a. </w:t>
                        </w:r>
                      </w:p>
                    </w:tc>
                    <w:tc>
                      <w:tcPr>
                        <w:tcW w:w="57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Does the college have any certificate programs which are not career-technical education (CTE) certificates?</w:t>
                        </w:r>
                      </w:p>
                    </w:tc>
                    <w:tc>
                      <w:tcPr>
                        <w:tcW w:w="375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Yes</w:t>
                        </w:r>
                      </w:p>
                    </w:tc>
                  </w:tr>
                  <w:tr w:rsidR="00F11752">
                    <w:trPr>
                      <w:tblCellSpacing w:w="15" w:type="dxa"/>
                    </w:trPr>
                    <w:tc>
                      <w:tcPr>
                        <w:tcW w:w="3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 xml:space="preserve">18b. </w:t>
                        </w:r>
                      </w:p>
                    </w:tc>
                    <w:tc>
                      <w:tcPr>
                        <w:tcW w:w="57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If yes, please identify them:</w:t>
                        </w:r>
                      </w:p>
                    </w:tc>
                    <w:tc>
                      <w:tcPr>
                        <w:tcW w:w="375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 xml:space="preserve">10 Certificates (Credit) – Not CTE: </w:t>
                        </w:r>
                        <w:r>
                          <w:rPr>
                            <w:rFonts w:ascii="Verdana" w:hAnsi="Verdana"/>
                            <w:color w:val="444444"/>
                            <w:sz w:val="18"/>
                            <w:szCs w:val="18"/>
                          </w:rPr>
                          <w:br/>
                        </w:r>
                        <w:r>
                          <w:rPr>
                            <w:rFonts w:ascii="Verdana" w:hAnsi="Verdana"/>
                            <w:color w:val="444444"/>
                            <w:sz w:val="18"/>
                            <w:szCs w:val="18"/>
                          </w:rPr>
                          <w:br/>
                          <w:t xml:space="preserve">Art: Photography </w:t>
                        </w:r>
                        <w:r>
                          <w:rPr>
                            <w:rFonts w:ascii="Verdana" w:hAnsi="Verdana"/>
                            <w:color w:val="444444"/>
                            <w:sz w:val="18"/>
                            <w:szCs w:val="18"/>
                          </w:rPr>
                          <w:br/>
                          <w:t xml:space="preserve">Dance: Ballet </w:t>
                        </w:r>
                        <w:r>
                          <w:rPr>
                            <w:rFonts w:ascii="Verdana" w:hAnsi="Verdana"/>
                            <w:color w:val="444444"/>
                            <w:sz w:val="18"/>
                            <w:szCs w:val="18"/>
                          </w:rPr>
                          <w:br/>
                          <w:t xml:space="preserve">Dance: Hip Hop/Funk </w:t>
                        </w:r>
                        <w:r>
                          <w:rPr>
                            <w:rFonts w:ascii="Verdana" w:hAnsi="Verdana"/>
                            <w:color w:val="444444"/>
                            <w:sz w:val="18"/>
                            <w:szCs w:val="18"/>
                          </w:rPr>
                          <w:br/>
                          <w:t xml:space="preserve">Dance: Jazz </w:t>
                        </w:r>
                        <w:r>
                          <w:rPr>
                            <w:rFonts w:ascii="Verdana" w:hAnsi="Verdana"/>
                            <w:color w:val="444444"/>
                            <w:sz w:val="18"/>
                            <w:szCs w:val="18"/>
                          </w:rPr>
                          <w:br/>
                          <w:t xml:space="preserve">Dance: Modern Dance </w:t>
                        </w:r>
                        <w:r>
                          <w:rPr>
                            <w:rFonts w:ascii="Verdana" w:hAnsi="Verdana"/>
                            <w:color w:val="444444"/>
                            <w:sz w:val="18"/>
                            <w:szCs w:val="18"/>
                          </w:rPr>
                          <w:br/>
                          <w:t xml:space="preserve">Theatre Arts: Acting </w:t>
                        </w:r>
                        <w:r>
                          <w:rPr>
                            <w:rFonts w:ascii="Verdana" w:hAnsi="Verdana"/>
                            <w:color w:val="444444"/>
                            <w:sz w:val="18"/>
                            <w:szCs w:val="18"/>
                          </w:rPr>
                          <w:br/>
                          <w:t xml:space="preserve">Theatre Arts: Costuming </w:t>
                        </w:r>
                        <w:r>
                          <w:rPr>
                            <w:rFonts w:ascii="Verdana" w:hAnsi="Verdana"/>
                            <w:color w:val="444444"/>
                            <w:sz w:val="18"/>
                            <w:szCs w:val="18"/>
                          </w:rPr>
                          <w:br/>
                          <w:t xml:space="preserve">Theatre Arts: Makeup </w:t>
                        </w:r>
                        <w:r>
                          <w:rPr>
                            <w:rFonts w:ascii="Verdana" w:hAnsi="Verdana"/>
                            <w:color w:val="444444"/>
                            <w:sz w:val="18"/>
                            <w:szCs w:val="18"/>
                          </w:rPr>
                          <w:br/>
                          <w:t xml:space="preserve">Theatre Arts: Stagecraft </w:t>
                        </w:r>
                        <w:r>
                          <w:rPr>
                            <w:rFonts w:ascii="Verdana" w:hAnsi="Verdana"/>
                            <w:color w:val="444444"/>
                            <w:sz w:val="18"/>
                            <w:szCs w:val="18"/>
                          </w:rPr>
                          <w:br/>
                          <w:t xml:space="preserve">Theatre Arts: Theatre Management </w:t>
                        </w:r>
                        <w:r>
                          <w:rPr>
                            <w:rFonts w:ascii="Verdana" w:hAnsi="Verdana"/>
                            <w:color w:val="444444"/>
                            <w:sz w:val="18"/>
                            <w:szCs w:val="18"/>
                          </w:rPr>
                          <w:br/>
                        </w:r>
                        <w:r>
                          <w:rPr>
                            <w:rFonts w:ascii="Verdana" w:hAnsi="Verdana"/>
                            <w:color w:val="444444"/>
                            <w:sz w:val="18"/>
                            <w:szCs w:val="18"/>
                          </w:rPr>
                          <w:br/>
                          <w:t xml:space="preserve">4 Non-Credit Certificates that are Not CTE: </w:t>
                        </w:r>
                        <w:r>
                          <w:rPr>
                            <w:rFonts w:ascii="Verdana" w:hAnsi="Verdana"/>
                            <w:color w:val="444444"/>
                            <w:sz w:val="18"/>
                            <w:szCs w:val="18"/>
                          </w:rPr>
                          <w:br/>
                          <w:t xml:space="preserve">Certificate of Completion in Basic Academic Skills (Non-Credit) </w:t>
                        </w:r>
                        <w:r>
                          <w:rPr>
                            <w:rFonts w:ascii="Verdana" w:hAnsi="Verdana"/>
                            <w:color w:val="444444"/>
                            <w:sz w:val="18"/>
                            <w:szCs w:val="18"/>
                          </w:rPr>
                          <w:br/>
                          <w:t xml:space="preserve">ESL: Certificate of Completion in Academic Preparedness and Career Development (Non-Credit) </w:t>
                        </w:r>
                        <w:r>
                          <w:rPr>
                            <w:rFonts w:ascii="Verdana" w:hAnsi="Verdana"/>
                            <w:color w:val="444444"/>
                            <w:sz w:val="18"/>
                            <w:szCs w:val="18"/>
                          </w:rPr>
                          <w:br/>
                          <w:t xml:space="preserve">ESL: Certificate of Completion in Basic Interpersonal Communications (Non-Credit) </w:t>
                        </w:r>
                        <w:r>
                          <w:rPr>
                            <w:rFonts w:ascii="Verdana" w:hAnsi="Verdana"/>
                            <w:color w:val="444444"/>
                            <w:sz w:val="18"/>
                            <w:szCs w:val="18"/>
                          </w:rPr>
                          <w:br/>
                          <w:t>ESL: Certificate of Completion in Foundations of Literacy (Non-Credit)</w:t>
                        </w:r>
                      </w:p>
                    </w:tc>
                  </w:tr>
                  <w:tr w:rsidR="00F11752">
                    <w:trPr>
                      <w:tblCellSpacing w:w="15" w:type="dxa"/>
                    </w:trPr>
                    <w:tc>
                      <w:tcPr>
                        <w:tcW w:w="3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 xml:space="preserve">19a. </w:t>
                        </w:r>
                      </w:p>
                    </w:tc>
                    <w:tc>
                      <w:tcPr>
                        <w:tcW w:w="57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Number of career-technical education (CTE) certificates and degrees:</w:t>
                        </w:r>
                      </w:p>
                    </w:tc>
                    <w:tc>
                      <w:tcPr>
                        <w:tcW w:w="375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199</w:t>
                        </w:r>
                      </w:p>
                    </w:tc>
                  </w:tr>
                  <w:tr w:rsidR="00F11752">
                    <w:trPr>
                      <w:tblCellSpacing w:w="15" w:type="dxa"/>
                    </w:trPr>
                    <w:tc>
                      <w:tcPr>
                        <w:tcW w:w="3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 xml:space="preserve">19b. </w:t>
                        </w:r>
                      </w:p>
                    </w:tc>
                    <w:tc>
                      <w:tcPr>
                        <w:tcW w:w="57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Number of CTE certificates and degrees which have identified technical and professional competencies that meet employment standards and other standards, including those for licensure and certification:</w:t>
                        </w:r>
                      </w:p>
                    </w:tc>
                    <w:tc>
                      <w:tcPr>
                        <w:tcW w:w="375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199</w:t>
                        </w:r>
                      </w:p>
                    </w:tc>
                  </w:tr>
                  <w:tr w:rsidR="00F11752">
                    <w:trPr>
                      <w:tblCellSpacing w:w="15" w:type="dxa"/>
                    </w:trPr>
                    <w:tc>
                      <w:tcPr>
                        <w:tcW w:w="3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 xml:space="preserve">19c. </w:t>
                        </w:r>
                      </w:p>
                    </w:tc>
                    <w:tc>
                      <w:tcPr>
                        <w:tcW w:w="57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Number of CTE certificates and degrees for which the institution has set a standard for licensure passage rates:</w:t>
                        </w:r>
                      </w:p>
                    </w:tc>
                    <w:tc>
                      <w:tcPr>
                        <w:tcW w:w="375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10</w:t>
                        </w:r>
                      </w:p>
                    </w:tc>
                  </w:tr>
                  <w:tr w:rsidR="00F11752">
                    <w:trPr>
                      <w:tblCellSpacing w:w="15" w:type="dxa"/>
                    </w:trPr>
                    <w:tc>
                      <w:tcPr>
                        <w:tcW w:w="3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 xml:space="preserve">19d. </w:t>
                        </w:r>
                      </w:p>
                    </w:tc>
                    <w:tc>
                      <w:tcPr>
                        <w:tcW w:w="57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Number of CTE certificates and degrees for which the institution has set a standard for graduate employment rates:</w:t>
                        </w:r>
                      </w:p>
                    </w:tc>
                    <w:tc>
                      <w:tcPr>
                        <w:tcW w:w="375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8</w:t>
                        </w:r>
                      </w:p>
                    </w:tc>
                  </w:tr>
                  <w:tr w:rsidR="00F11752">
                    <w:trPr>
                      <w:tblCellSpacing w:w="15" w:type="dxa"/>
                    </w:trPr>
                    <w:tc>
                      <w:tcPr>
                        <w:tcW w:w="3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 xml:space="preserve">20.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 xml:space="preserve">2011-2012 examination pass rates in programs for which students must pass a licensure examination in order to work in their field of study: </w:t>
                        </w:r>
                      </w:p>
                      <w:tbl>
                        <w:tblPr>
                          <w:tblW w:w="87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78"/>
                          <w:gridCol w:w="1217"/>
                          <w:gridCol w:w="1378"/>
                          <w:gridCol w:w="1370"/>
                          <w:gridCol w:w="1357"/>
                        </w:tblGrid>
                        <w:tr w:rsidR="00F11752">
                          <w:trPr>
                            <w:tblCellSpacing w:w="15" w:type="dxa"/>
                            <w:jc w:val="center"/>
                          </w:trPr>
                          <w:tc>
                            <w:tcPr>
                              <w:tcW w:w="3450" w:type="dxa"/>
                              <w:tcBorders>
                                <w:top w:val="outset" w:sz="6" w:space="0" w:color="auto"/>
                                <w:left w:val="outset" w:sz="6" w:space="0" w:color="auto"/>
                                <w:bottom w:val="outset" w:sz="6" w:space="0" w:color="auto"/>
                                <w:right w:val="outset" w:sz="6" w:space="0" w:color="auto"/>
                              </w:tcBorders>
                              <w:vAlign w:val="bottom"/>
                              <w:hideMark/>
                            </w:tcPr>
                            <w:p w:rsidR="00F11752" w:rsidRDefault="00F11752">
                              <w:pPr>
                                <w:jc w:val="center"/>
                                <w:rPr>
                                  <w:rFonts w:ascii="Verdana" w:hAnsi="Verdana"/>
                                  <w:b/>
                                  <w:bCs/>
                                  <w:color w:val="444444"/>
                                  <w:sz w:val="18"/>
                                  <w:szCs w:val="18"/>
                                </w:rPr>
                              </w:pPr>
                              <w:r>
                                <w:rPr>
                                  <w:rFonts w:ascii="Verdana" w:hAnsi="Verdana"/>
                                  <w:b/>
                                  <w:bCs/>
                                  <w:color w:val="444444"/>
                                  <w:sz w:val="18"/>
                                  <w:szCs w:val="18"/>
                                </w:rPr>
                                <w:t>Program</w:t>
                              </w:r>
                            </w:p>
                          </w:tc>
                          <w:tc>
                            <w:tcPr>
                              <w:tcW w:w="1200" w:type="dxa"/>
                              <w:tcBorders>
                                <w:top w:val="outset" w:sz="6" w:space="0" w:color="auto"/>
                                <w:left w:val="outset" w:sz="6" w:space="0" w:color="auto"/>
                                <w:bottom w:val="outset" w:sz="6" w:space="0" w:color="auto"/>
                                <w:right w:val="outset" w:sz="6" w:space="0" w:color="auto"/>
                              </w:tcBorders>
                              <w:vAlign w:val="bottom"/>
                              <w:hideMark/>
                            </w:tcPr>
                            <w:p w:rsidR="00F11752" w:rsidRDefault="00F11752">
                              <w:pPr>
                                <w:jc w:val="center"/>
                                <w:rPr>
                                  <w:rFonts w:ascii="Verdana" w:hAnsi="Verdana"/>
                                  <w:b/>
                                  <w:bCs/>
                                  <w:color w:val="444444"/>
                                  <w:sz w:val="18"/>
                                  <w:szCs w:val="18"/>
                                </w:rPr>
                              </w:pPr>
                              <w:r>
                                <w:rPr>
                                  <w:rFonts w:ascii="Verdana" w:hAnsi="Verdana"/>
                                  <w:b/>
                                  <w:bCs/>
                                  <w:color w:val="444444"/>
                                  <w:sz w:val="18"/>
                                  <w:szCs w:val="18"/>
                                </w:rPr>
                                <w:t>CIP Code</w:t>
                              </w:r>
                              <w:r>
                                <w:rPr>
                                  <w:rFonts w:ascii="Verdana" w:hAnsi="Verdana"/>
                                  <w:b/>
                                  <w:bCs/>
                                  <w:color w:val="444444"/>
                                  <w:sz w:val="18"/>
                                  <w:szCs w:val="18"/>
                                </w:rPr>
                                <w:br/>
                                <w:t xml:space="preserve">4 </w:t>
                              </w:r>
                              <w:proofErr w:type="gramStart"/>
                              <w:r>
                                <w:rPr>
                                  <w:rFonts w:ascii="Verdana" w:hAnsi="Verdana"/>
                                  <w:b/>
                                  <w:bCs/>
                                  <w:color w:val="444444"/>
                                  <w:sz w:val="18"/>
                                  <w:szCs w:val="18"/>
                                </w:rPr>
                                <w:t>digits</w:t>
                              </w:r>
                              <w:proofErr w:type="gramEnd"/>
                              <w:r>
                                <w:rPr>
                                  <w:rFonts w:ascii="Verdana" w:hAnsi="Verdana"/>
                                  <w:b/>
                                  <w:bCs/>
                                  <w:color w:val="444444"/>
                                  <w:sz w:val="18"/>
                                  <w:szCs w:val="18"/>
                                </w:rPr>
                                <w:br/>
                                <w:t>(##.##)</w:t>
                              </w:r>
                            </w:p>
                          </w:tc>
                          <w:tc>
                            <w:tcPr>
                              <w:tcW w:w="1350" w:type="dxa"/>
                              <w:tcBorders>
                                <w:top w:val="outset" w:sz="6" w:space="0" w:color="auto"/>
                                <w:left w:val="outset" w:sz="6" w:space="0" w:color="auto"/>
                                <w:bottom w:val="outset" w:sz="6" w:space="0" w:color="auto"/>
                                <w:right w:val="outset" w:sz="6" w:space="0" w:color="auto"/>
                              </w:tcBorders>
                              <w:vAlign w:val="bottom"/>
                              <w:hideMark/>
                            </w:tcPr>
                            <w:p w:rsidR="00F11752" w:rsidRDefault="00F11752">
                              <w:pPr>
                                <w:jc w:val="center"/>
                                <w:rPr>
                                  <w:rFonts w:ascii="Verdana" w:hAnsi="Verdana"/>
                                  <w:b/>
                                  <w:bCs/>
                                  <w:color w:val="444444"/>
                                  <w:sz w:val="18"/>
                                  <w:szCs w:val="18"/>
                                </w:rPr>
                              </w:pPr>
                              <w:r>
                                <w:rPr>
                                  <w:rFonts w:ascii="Verdana" w:hAnsi="Verdana"/>
                                  <w:b/>
                                  <w:bCs/>
                                  <w:color w:val="444444"/>
                                  <w:sz w:val="18"/>
                                  <w:szCs w:val="18"/>
                                </w:rPr>
                                <w:t>Examination</w:t>
                              </w:r>
                            </w:p>
                          </w:tc>
                          <w:tc>
                            <w:tcPr>
                              <w:tcW w:w="1350" w:type="dxa"/>
                              <w:tcBorders>
                                <w:top w:val="outset" w:sz="6" w:space="0" w:color="auto"/>
                                <w:left w:val="outset" w:sz="6" w:space="0" w:color="auto"/>
                                <w:bottom w:val="outset" w:sz="6" w:space="0" w:color="auto"/>
                                <w:right w:val="outset" w:sz="6" w:space="0" w:color="auto"/>
                              </w:tcBorders>
                              <w:vAlign w:val="bottom"/>
                              <w:hideMark/>
                            </w:tcPr>
                            <w:p w:rsidR="00F11752" w:rsidRDefault="00F11752">
                              <w:pPr>
                                <w:jc w:val="center"/>
                                <w:rPr>
                                  <w:rFonts w:ascii="Verdana" w:hAnsi="Verdana"/>
                                  <w:b/>
                                  <w:bCs/>
                                  <w:color w:val="444444"/>
                                  <w:sz w:val="18"/>
                                  <w:szCs w:val="18"/>
                                </w:rPr>
                              </w:pPr>
                              <w:r>
                                <w:rPr>
                                  <w:rFonts w:ascii="Verdana" w:hAnsi="Verdana"/>
                                  <w:b/>
                                  <w:bCs/>
                                  <w:color w:val="444444"/>
                                  <w:sz w:val="18"/>
                                  <w:szCs w:val="18"/>
                                </w:rPr>
                                <w:t>Institution</w:t>
                              </w:r>
                              <w:r>
                                <w:rPr>
                                  <w:rFonts w:ascii="Verdana" w:hAnsi="Verdana"/>
                                  <w:b/>
                                  <w:bCs/>
                                  <w:color w:val="444444"/>
                                  <w:sz w:val="18"/>
                                  <w:szCs w:val="18"/>
                                </w:rPr>
                                <w:br/>
                                <w:t>set standard</w:t>
                              </w:r>
                            </w:p>
                          </w:tc>
                          <w:tc>
                            <w:tcPr>
                              <w:tcW w:w="1350" w:type="dxa"/>
                              <w:tcBorders>
                                <w:top w:val="outset" w:sz="6" w:space="0" w:color="auto"/>
                                <w:left w:val="outset" w:sz="6" w:space="0" w:color="auto"/>
                                <w:bottom w:val="outset" w:sz="6" w:space="0" w:color="auto"/>
                                <w:right w:val="outset" w:sz="6" w:space="0" w:color="auto"/>
                              </w:tcBorders>
                              <w:vAlign w:val="bottom"/>
                              <w:hideMark/>
                            </w:tcPr>
                            <w:p w:rsidR="00F11752" w:rsidRDefault="00F11752">
                              <w:pPr>
                                <w:jc w:val="center"/>
                                <w:rPr>
                                  <w:rFonts w:ascii="Verdana" w:hAnsi="Verdana"/>
                                  <w:b/>
                                  <w:bCs/>
                                  <w:color w:val="444444"/>
                                  <w:sz w:val="18"/>
                                  <w:szCs w:val="18"/>
                                </w:rPr>
                              </w:pPr>
                              <w:r>
                                <w:rPr>
                                  <w:rFonts w:ascii="Verdana" w:hAnsi="Verdana"/>
                                  <w:b/>
                                  <w:bCs/>
                                  <w:color w:val="444444"/>
                                  <w:sz w:val="18"/>
                                  <w:szCs w:val="18"/>
                                </w:rPr>
                                <w:t>Pass Rate</w:t>
                              </w:r>
                            </w:p>
                          </w:tc>
                        </w:tr>
                        <w:tr w:rsidR="00F1175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Firefighter I Academy</w:t>
                              </w:r>
                            </w:p>
                          </w:tc>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jc w:val="center"/>
                                <w:rPr>
                                  <w:rFonts w:ascii="Verdana" w:hAnsi="Verdana"/>
                                  <w:color w:val="444444"/>
                                  <w:sz w:val="18"/>
                                  <w:szCs w:val="18"/>
                                </w:rPr>
                              </w:pPr>
                              <w:r>
                                <w:rPr>
                                  <w:rFonts w:ascii="Verdana" w:hAnsi="Verdana"/>
                                  <w:color w:val="444444"/>
                                  <w:sz w:val="18"/>
                                  <w:szCs w:val="18"/>
                                </w:rPr>
                                <w:t>43.0203</w:t>
                              </w:r>
                            </w:p>
                          </w:tc>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jc w:val="center"/>
                                <w:rPr>
                                  <w:rFonts w:ascii="Verdana" w:hAnsi="Verdana"/>
                                  <w:color w:val="444444"/>
                                  <w:sz w:val="18"/>
                                  <w:szCs w:val="18"/>
                                </w:rPr>
                              </w:pPr>
                              <w:r>
                                <w:rPr>
                                  <w:rFonts w:ascii="Verdana" w:hAnsi="Verdana"/>
                                  <w:color w:val="444444"/>
                                  <w:sz w:val="18"/>
                                  <w:szCs w:val="18"/>
                                </w:rPr>
                                <w:t>state</w:t>
                              </w:r>
                            </w:p>
                          </w:tc>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jc w:val="right"/>
                                <w:rPr>
                                  <w:rFonts w:ascii="Verdana" w:hAnsi="Verdana"/>
                                  <w:color w:val="444444"/>
                                  <w:sz w:val="18"/>
                                  <w:szCs w:val="18"/>
                                </w:rPr>
                              </w:pPr>
                              <w:r>
                                <w:rPr>
                                  <w:rFonts w:ascii="Verdana" w:hAnsi="Verdana"/>
                                  <w:color w:val="444444"/>
                                  <w:sz w:val="18"/>
                                  <w:szCs w:val="18"/>
                                </w:rPr>
                                <w:t>80 %</w:t>
                              </w:r>
                            </w:p>
                          </w:tc>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jc w:val="right"/>
                                <w:rPr>
                                  <w:rFonts w:ascii="Verdana" w:hAnsi="Verdana"/>
                                  <w:color w:val="444444"/>
                                  <w:sz w:val="18"/>
                                  <w:szCs w:val="18"/>
                                </w:rPr>
                              </w:pPr>
                              <w:r>
                                <w:rPr>
                                  <w:rFonts w:ascii="Verdana" w:hAnsi="Verdana"/>
                                  <w:color w:val="444444"/>
                                  <w:sz w:val="18"/>
                                  <w:szCs w:val="18"/>
                                </w:rPr>
                                <w:t>92 %</w:t>
                              </w:r>
                            </w:p>
                          </w:tc>
                        </w:tr>
                        <w:tr w:rsidR="00F1175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Paramedic Program</w:t>
                              </w:r>
                            </w:p>
                          </w:tc>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jc w:val="center"/>
                                <w:rPr>
                                  <w:rFonts w:ascii="Verdana" w:hAnsi="Verdana"/>
                                  <w:color w:val="444444"/>
                                  <w:sz w:val="18"/>
                                  <w:szCs w:val="18"/>
                                </w:rPr>
                              </w:pPr>
                              <w:r>
                                <w:rPr>
                                  <w:rFonts w:ascii="Verdana" w:hAnsi="Verdana"/>
                                  <w:color w:val="444444"/>
                                  <w:sz w:val="18"/>
                                  <w:szCs w:val="18"/>
                                </w:rPr>
                                <w:t>43.0203</w:t>
                              </w:r>
                            </w:p>
                          </w:tc>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jc w:val="center"/>
                                <w:rPr>
                                  <w:rFonts w:ascii="Verdana" w:hAnsi="Verdana"/>
                                  <w:color w:val="444444"/>
                                  <w:sz w:val="18"/>
                                  <w:szCs w:val="18"/>
                                </w:rPr>
                              </w:pPr>
                              <w:r>
                                <w:rPr>
                                  <w:rFonts w:ascii="Verdana" w:hAnsi="Verdana"/>
                                  <w:color w:val="444444"/>
                                  <w:sz w:val="18"/>
                                  <w:szCs w:val="18"/>
                                </w:rPr>
                                <w:t>national</w:t>
                              </w:r>
                            </w:p>
                          </w:tc>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jc w:val="right"/>
                                <w:rPr>
                                  <w:rFonts w:ascii="Verdana" w:hAnsi="Verdana"/>
                                  <w:color w:val="444444"/>
                                  <w:sz w:val="18"/>
                                  <w:szCs w:val="18"/>
                                </w:rPr>
                              </w:pPr>
                              <w:r>
                                <w:rPr>
                                  <w:rFonts w:ascii="Verdana" w:hAnsi="Verdana"/>
                                  <w:color w:val="444444"/>
                                  <w:sz w:val="18"/>
                                  <w:szCs w:val="18"/>
                                </w:rPr>
                                <w:t>70 %</w:t>
                              </w:r>
                            </w:p>
                          </w:tc>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jc w:val="right"/>
                                <w:rPr>
                                  <w:rFonts w:ascii="Verdana" w:hAnsi="Verdana"/>
                                  <w:color w:val="444444"/>
                                  <w:sz w:val="18"/>
                                  <w:szCs w:val="18"/>
                                </w:rPr>
                              </w:pPr>
                              <w:r>
                                <w:rPr>
                                  <w:rFonts w:ascii="Verdana" w:hAnsi="Verdana"/>
                                  <w:color w:val="444444"/>
                                  <w:sz w:val="18"/>
                                  <w:szCs w:val="18"/>
                                </w:rPr>
                                <w:t>100 %</w:t>
                              </w:r>
                            </w:p>
                          </w:tc>
                        </w:tr>
                        <w:tr w:rsidR="00F1175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Basic Police Academy</w:t>
                              </w:r>
                            </w:p>
                          </w:tc>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jc w:val="center"/>
                                <w:rPr>
                                  <w:rFonts w:ascii="Verdana" w:hAnsi="Verdana"/>
                                  <w:color w:val="444444"/>
                                  <w:sz w:val="18"/>
                                  <w:szCs w:val="18"/>
                                </w:rPr>
                              </w:pPr>
                              <w:r>
                                <w:rPr>
                                  <w:rFonts w:ascii="Verdana" w:hAnsi="Verdana"/>
                                  <w:color w:val="444444"/>
                                  <w:sz w:val="18"/>
                                  <w:szCs w:val="18"/>
                                </w:rPr>
                                <w:t>43.0107</w:t>
                              </w:r>
                            </w:p>
                          </w:tc>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jc w:val="center"/>
                                <w:rPr>
                                  <w:rFonts w:ascii="Verdana" w:hAnsi="Verdana"/>
                                  <w:color w:val="444444"/>
                                  <w:sz w:val="18"/>
                                  <w:szCs w:val="18"/>
                                </w:rPr>
                              </w:pPr>
                              <w:r>
                                <w:rPr>
                                  <w:rFonts w:ascii="Verdana" w:hAnsi="Verdana"/>
                                  <w:color w:val="444444"/>
                                  <w:sz w:val="18"/>
                                  <w:szCs w:val="18"/>
                                </w:rPr>
                                <w:t>state</w:t>
                              </w:r>
                            </w:p>
                          </w:tc>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jc w:val="right"/>
                                <w:rPr>
                                  <w:rFonts w:ascii="Verdana" w:hAnsi="Verdana"/>
                                  <w:color w:val="444444"/>
                                  <w:sz w:val="18"/>
                                  <w:szCs w:val="18"/>
                                </w:rPr>
                              </w:pPr>
                              <w:r>
                                <w:rPr>
                                  <w:rFonts w:ascii="Verdana" w:hAnsi="Verdana"/>
                                  <w:color w:val="444444"/>
                                  <w:sz w:val="18"/>
                                  <w:szCs w:val="18"/>
                                </w:rPr>
                                <w:t>80 %</w:t>
                              </w:r>
                            </w:p>
                          </w:tc>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jc w:val="right"/>
                                <w:rPr>
                                  <w:rFonts w:ascii="Verdana" w:hAnsi="Verdana"/>
                                  <w:color w:val="444444"/>
                                  <w:sz w:val="18"/>
                                  <w:szCs w:val="18"/>
                                </w:rPr>
                              </w:pPr>
                              <w:r>
                                <w:rPr>
                                  <w:rFonts w:ascii="Verdana" w:hAnsi="Verdana"/>
                                  <w:color w:val="444444"/>
                                  <w:sz w:val="18"/>
                                  <w:szCs w:val="18"/>
                                </w:rPr>
                                <w:t>0 %</w:t>
                              </w:r>
                            </w:p>
                          </w:tc>
                        </w:tr>
                        <w:tr w:rsidR="00F1175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Associate Degree Nursing</w:t>
                              </w:r>
                            </w:p>
                          </w:tc>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jc w:val="center"/>
                                <w:rPr>
                                  <w:rFonts w:ascii="Verdana" w:hAnsi="Verdana"/>
                                  <w:color w:val="444444"/>
                                  <w:sz w:val="18"/>
                                  <w:szCs w:val="18"/>
                                </w:rPr>
                              </w:pPr>
                              <w:r>
                                <w:rPr>
                                  <w:rFonts w:ascii="Verdana" w:hAnsi="Verdana"/>
                                  <w:color w:val="444444"/>
                                  <w:sz w:val="18"/>
                                  <w:szCs w:val="18"/>
                                </w:rPr>
                                <w:t>51.38</w:t>
                              </w:r>
                            </w:p>
                          </w:tc>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jc w:val="center"/>
                                <w:rPr>
                                  <w:rFonts w:ascii="Verdana" w:hAnsi="Verdana"/>
                                  <w:color w:val="444444"/>
                                  <w:sz w:val="18"/>
                                  <w:szCs w:val="18"/>
                                </w:rPr>
                              </w:pPr>
                              <w:r>
                                <w:rPr>
                                  <w:rFonts w:ascii="Verdana" w:hAnsi="Verdana"/>
                                  <w:color w:val="444444"/>
                                  <w:sz w:val="18"/>
                                  <w:szCs w:val="18"/>
                                </w:rPr>
                                <w:t>national</w:t>
                              </w:r>
                            </w:p>
                          </w:tc>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jc w:val="right"/>
                                <w:rPr>
                                  <w:rFonts w:ascii="Verdana" w:hAnsi="Verdana"/>
                                  <w:color w:val="444444"/>
                                  <w:sz w:val="18"/>
                                  <w:szCs w:val="18"/>
                                </w:rPr>
                              </w:pPr>
                              <w:r>
                                <w:rPr>
                                  <w:rFonts w:ascii="Verdana" w:hAnsi="Verdana"/>
                                  <w:color w:val="444444"/>
                                  <w:sz w:val="18"/>
                                  <w:szCs w:val="18"/>
                                </w:rPr>
                                <w:t>75 %</w:t>
                              </w:r>
                            </w:p>
                          </w:tc>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jc w:val="right"/>
                                <w:rPr>
                                  <w:rFonts w:ascii="Verdana" w:hAnsi="Verdana"/>
                                  <w:color w:val="444444"/>
                                  <w:sz w:val="18"/>
                                  <w:szCs w:val="18"/>
                                </w:rPr>
                              </w:pPr>
                              <w:r>
                                <w:rPr>
                                  <w:rFonts w:ascii="Verdana" w:hAnsi="Verdana"/>
                                  <w:color w:val="444444"/>
                                  <w:sz w:val="18"/>
                                  <w:szCs w:val="18"/>
                                </w:rPr>
                                <w:t>92.86 %</w:t>
                              </w:r>
                            </w:p>
                          </w:tc>
                        </w:tr>
                        <w:tr w:rsidR="00F1175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Dental Assisting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jc w:val="center"/>
                                <w:rPr>
                                  <w:rFonts w:ascii="Verdana" w:hAnsi="Verdana"/>
                                  <w:color w:val="444444"/>
                                  <w:sz w:val="18"/>
                                  <w:szCs w:val="18"/>
                                </w:rPr>
                              </w:pPr>
                              <w:r>
                                <w:rPr>
                                  <w:rFonts w:ascii="Verdana" w:hAnsi="Verdana"/>
                                  <w:color w:val="444444"/>
                                  <w:sz w:val="18"/>
                                  <w:szCs w:val="18"/>
                                </w:rPr>
                                <w:t>51.06</w:t>
                              </w:r>
                            </w:p>
                          </w:tc>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jc w:val="center"/>
                                <w:rPr>
                                  <w:rFonts w:ascii="Verdana" w:hAnsi="Verdana"/>
                                  <w:color w:val="444444"/>
                                  <w:sz w:val="18"/>
                                  <w:szCs w:val="18"/>
                                </w:rPr>
                              </w:pPr>
                              <w:r>
                                <w:rPr>
                                  <w:rFonts w:ascii="Verdana" w:hAnsi="Verdana"/>
                                  <w:color w:val="444444"/>
                                  <w:sz w:val="18"/>
                                  <w:szCs w:val="18"/>
                                </w:rPr>
                                <w:t>state</w:t>
                              </w:r>
                            </w:p>
                          </w:tc>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jc w:val="right"/>
                                <w:rPr>
                                  <w:rFonts w:ascii="Verdana" w:hAnsi="Verdana"/>
                                  <w:color w:val="444444"/>
                                  <w:sz w:val="18"/>
                                  <w:szCs w:val="18"/>
                                </w:rPr>
                              </w:pPr>
                              <w:r>
                                <w:rPr>
                                  <w:rFonts w:ascii="Verdana" w:hAnsi="Verdana"/>
                                  <w:color w:val="444444"/>
                                  <w:sz w:val="18"/>
                                  <w:szCs w:val="18"/>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jc w:val="right"/>
                                <w:rPr>
                                  <w:rFonts w:ascii="Verdana" w:hAnsi="Verdana"/>
                                  <w:color w:val="444444"/>
                                  <w:sz w:val="18"/>
                                  <w:szCs w:val="18"/>
                                </w:rPr>
                              </w:pPr>
                              <w:r>
                                <w:rPr>
                                  <w:rFonts w:ascii="Verdana" w:hAnsi="Verdana"/>
                                  <w:color w:val="444444"/>
                                  <w:sz w:val="18"/>
                                  <w:szCs w:val="18"/>
                                </w:rPr>
                                <w:t>100 %</w:t>
                              </w:r>
                            </w:p>
                          </w:tc>
                        </w:tr>
                        <w:tr w:rsidR="00F1175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Dental Hygiene</w:t>
                              </w:r>
                            </w:p>
                          </w:tc>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jc w:val="center"/>
                                <w:rPr>
                                  <w:rFonts w:ascii="Verdana" w:hAnsi="Verdana"/>
                                  <w:color w:val="444444"/>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jc w:val="center"/>
                                <w:rPr>
                                  <w:rFonts w:ascii="Verdana" w:hAnsi="Verdana"/>
                                  <w:color w:val="444444"/>
                                  <w:sz w:val="18"/>
                                  <w:szCs w:val="18"/>
                                </w:rPr>
                              </w:pPr>
                              <w:r>
                                <w:rPr>
                                  <w:rFonts w:ascii="Verdana" w:hAnsi="Verdana"/>
                                  <w:color w:val="444444"/>
                                  <w:sz w:val="18"/>
                                  <w:szCs w:val="18"/>
                                </w:rPr>
                                <w:t>state</w:t>
                              </w:r>
                            </w:p>
                          </w:tc>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jc w:val="right"/>
                                <w:rPr>
                                  <w:rFonts w:ascii="Verdana" w:hAnsi="Verdana"/>
                                  <w:color w:val="444444"/>
                                  <w:sz w:val="18"/>
                                  <w:szCs w:val="18"/>
                                </w:rPr>
                              </w:pPr>
                              <w:r>
                                <w:rPr>
                                  <w:rFonts w:ascii="Verdana" w:hAnsi="Verdana"/>
                                  <w:color w:val="444444"/>
                                  <w:sz w:val="18"/>
                                  <w:szCs w:val="18"/>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jc w:val="right"/>
                                <w:rPr>
                                  <w:rFonts w:ascii="Verdana" w:hAnsi="Verdana"/>
                                  <w:color w:val="444444"/>
                                  <w:sz w:val="18"/>
                                  <w:szCs w:val="18"/>
                                </w:rPr>
                              </w:pPr>
                              <w:r>
                                <w:rPr>
                                  <w:rFonts w:ascii="Verdana" w:hAnsi="Verdana"/>
                                  <w:color w:val="444444"/>
                                  <w:sz w:val="18"/>
                                  <w:szCs w:val="18"/>
                                </w:rPr>
                                <w:t>100 %</w:t>
                              </w:r>
                            </w:p>
                          </w:tc>
                        </w:tr>
                        <w:tr w:rsidR="00F1175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Pharmacy Technician</w:t>
                              </w:r>
                            </w:p>
                          </w:tc>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jc w:val="center"/>
                                <w:rPr>
                                  <w:rFonts w:ascii="Verdana" w:hAnsi="Verdana"/>
                                  <w:color w:val="444444"/>
                                  <w:sz w:val="18"/>
                                  <w:szCs w:val="18"/>
                                </w:rPr>
                              </w:pPr>
                              <w:r>
                                <w:rPr>
                                  <w:rFonts w:ascii="Verdana" w:hAnsi="Verdana"/>
                                  <w:color w:val="444444"/>
                                  <w:sz w:val="18"/>
                                  <w:szCs w:val="18"/>
                                </w:rPr>
                                <w:t>51.08</w:t>
                              </w:r>
                            </w:p>
                          </w:tc>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jc w:val="center"/>
                                <w:rPr>
                                  <w:rFonts w:ascii="Verdana" w:hAnsi="Verdana"/>
                                  <w:color w:val="444444"/>
                                  <w:sz w:val="18"/>
                                  <w:szCs w:val="18"/>
                                </w:rPr>
                              </w:pPr>
                              <w:r>
                                <w:rPr>
                                  <w:rFonts w:ascii="Verdana" w:hAnsi="Verdana"/>
                                  <w:color w:val="444444"/>
                                  <w:sz w:val="18"/>
                                  <w:szCs w:val="18"/>
                                </w:rPr>
                                <w:t>national</w:t>
                              </w:r>
                            </w:p>
                          </w:tc>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jc w:val="right"/>
                                <w:rPr>
                                  <w:rFonts w:ascii="Verdana" w:hAnsi="Verdana"/>
                                  <w:color w:val="444444"/>
                                  <w:sz w:val="18"/>
                                  <w:szCs w:val="18"/>
                                </w:rPr>
                              </w:pPr>
                              <w:r>
                                <w:rPr>
                                  <w:rFonts w:ascii="Verdana" w:hAnsi="Verdana"/>
                                  <w:color w:val="444444"/>
                                  <w:sz w:val="18"/>
                                  <w:szCs w:val="18"/>
                                </w:rPr>
                                <w:t>80 %</w:t>
                              </w:r>
                            </w:p>
                          </w:tc>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jc w:val="right"/>
                                <w:rPr>
                                  <w:rFonts w:ascii="Verdana" w:hAnsi="Verdana"/>
                                  <w:color w:val="444444"/>
                                  <w:sz w:val="18"/>
                                  <w:szCs w:val="18"/>
                                </w:rPr>
                              </w:pPr>
                              <w:r>
                                <w:rPr>
                                  <w:rFonts w:ascii="Verdana" w:hAnsi="Verdana"/>
                                  <w:color w:val="444444"/>
                                  <w:sz w:val="18"/>
                                  <w:szCs w:val="18"/>
                                </w:rPr>
                                <w:t>100 %</w:t>
                              </w:r>
                            </w:p>
                          </w:tc>
                        </w:tr>
                        <w:tr w:rsidR="00F1175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Vocational Nursing</w:t>
                              </w:r>
                            </w:p>
                          </w:tc>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jc w:val="center"/>
                                <w:rPr>
                                  <w:rFonts w:ascii="Verdana" w:hAnsi="Verdana"/>
                                  <w:color w:val="444444"/>
                                  <w:sz w:val="18"/>
                                  <w:szCs w:val="18"/>
                                </w:rPr>
                              </w:pPr>
                              <w:r>
                                <w:rPr>
                                  <w:rFonts w:ascii="Verdana" w:hAnsi="Verdana"/>
                                  <w:color w:val="444444"/>
                                  <w:sz w:val="18"/>
                                  <w:szCs w:val="18"/>
                                </w:rPr>
                                <w:t>51.39</w:t>
                              </w:r>
                            </w:p>
                          </w:tc>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jc w:val="center"/>
                                <w:rPr>
                                  <w:rFonts w:ascii="Verdana" w:hAnsi="Verdana"/>
                                  <w:color w:val="444444"/>
                                  <w:sz w:val="18"/>
                                  <w:szCs w:val="18"/>
                                </w:rPr>
                              </w:pPr>
                              <w:r>
                                <w:rPr>
                                  <w:rFonts w:ascii="Verdana" w:hAnsi="Verdana"/>
                                  <w:color w:val="444444"/>
                                  <w:sz w:val="18"/>
                                  <w:szCs w:val="18"/>
                                </w:rPr>
                                <w:t>national</w:t>
                              </w:r>
                            </w:p>
                          </w:tc>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jc w:val="right"/>
                                <w:rPr>
                                  <w:rFonts w:ascii="Verdana" w:hAnsi="Verdana"/>
                                  <w:color w:val="444444"/>
                                  <w:sz w:val="18"/>
                                  <w:szCs w:val="18"/>
                                </w:rPr>
                              </w:pPr>
                              <w:r>
                                <w:rPr>
                                  <w:rFonts w:ascii="Verdana" w:hAnsi="Verdana"/>
                                  <w:color w:val="444444"/>
                                  <w:sz w:val="18"/>
                                  <w:szCs w:val="18"/>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jc w:val="right"/>
                                <w:rPr>
                                  <w:rFonts w:ascii="Verdana" w:hAnsi="Verdana"/>
                                  <w:color w:val="444444"/>
                                  <w:sz w:val="18"/>
                                  <w:szCs w:val="18"/>
                                </w:rPr>
                              </w:pPr>
                              <w:r>
                                <w:rPr>
                                  <w:rFonts w:ascii="Verdana" w:hAnsi="Verdana"/>
                                  <w:color w:val="444444"/>
                                  <w:sz w:val="18"/>
                                  <w:szCs w:val="18"/>
                                </w:rPr>
                                <w:t>100 %</w:t>
                              </w:r>
                            </w:p>
                          </w:tc>
                        </w:tr>
                        <w:tr w:rsidR="00F1175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Radiologic Technician</w:t>
                              </w:r>
                            </w:p>
                          </w:tc>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jc w:val="center"/>
                                <w:rPr>
                                  <w:rFonts w:ascii="Verdana" w:hAnsi="Verdana"/>
                                  <w:color w:val="444444"/>
                                  <w:sz w:val="18"/>
                                  <w:szCs w:val="18"/>
                                </w:rPr>
                              </w:pPr>
                              <w:r>
                                <w:rPr>
                                  <w:rFonts w:ascii="Verdana" w:hAnsi="Verdana"/>
                                  <w:color w:val="444444"/>
                                  <w:sz w:val="18"/>
                                  <w:szCs w:val="18"/>
                                </w:rPr>
                                <w:t>51.00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jc w:val="center"/>
                                <w:rPr>
                                  <w:rFonts w:ascii="Verdana" w:hAnsi="Verdana"/>
                                  <w:color w:val="444444"/>
                                  <w:sz w:val="18"/>
                                  <w:szCs w:val="18"/>
                                </w:rPr>
                              </w:pPr>
                              <w:r>
                                <w:rPr>
                                  <w:rFonts w:ascii="Verdana" w:hAnsi="Verdana"/>
                                  <w:color w:val="444444"/>
                                  <w:sz w:val="18"/>
                                  <w:szCs w:val="18"/>
                                </w:rPr>
                                <w:t>national</w:t>
                              </w:r>
                            </w:p>
                          </w:tc>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jc w:val="right"/>
                                <w:rPr>
                                  <w:rFonts w:ascii="Verdana" w:hAnsi="Verdana"/>
                                  <w:color w:val="444444"/>
                                  <w:sz w:val="18"/>
                                  <w:szCs w:val="18"/>
                                </w:rPr>
                              </w:pPr>
                              <w:r>
                                <w:rPr>
                                  <w:rFonts w:ascii="Verdana" w:hAnsi="Verdana"/>
                                  <w:color w:val="444444"/>
                                  <w:sz w:val="18"/>
                                  <w:szCs w:val="18"/>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jc w:val="right"/>
                                <w:rPr>
                                  <w:rFonts w:ascii="Verdana" w:hAnsi="Verdana"/>
                                  <w:color w:val="444444"/>
                                  <w:sz w:val="18"/>
                                  <w:szCs w:val="18"/>
                                </w:rPr>
                              </w:pPr>
                              <w:r>
                                <w:rPr>
                                  <w:rFonts w:ascii="Verdana" w:hAnsi="Verdana"/>
                                  <w:color w:val="444444"/>
                                  <w:sz w:val="18"/>
                                  <w:szCs w:val="18"/>
                                </w:rPr>
                                <w:t>100 %</w:t>
                              </w:r>
                            </w:p>
                          </w:tc>
                        </w:tr>
                        <w:tr w:rsidR="00F1175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Dietetic Technician</w:t>
                              </w:r>
                            </w:p>
                          </w:tc>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jc w:val="center"/>
                                <w:rPr>
                                  <w:rFonts w:ascii="Verdana" w:hAnsi="Verdana"/>
                                  <w:color w:val="444444"/>
                                  <w:sz w:val="18"/>
                                  <w:szCs w:val="18"/>
                                </w:rPr>
                              </w:pPr>
                              <w:r>
                                <w:rPr>
                                  <w:rFonts w:ascii="Verdana" w:hAnsi="Verdana"/>
                                  <w:color w:val="444444"/>
                                  <w:sz w:val="18"/>
                                  <w:szCs w:val="18"/>
                                </w:rPr>
                                <w:t>51.3103</w:t>
                              </w:r>
                            </w:p>
                          </w:tc>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jc w:val="center"/>
                                <w:rPr>
                                  <w:rFonts w:ascii="Verdana" w:hAnsi="Verdana"/>
                                  <w:color w:val="444444"/>
                                  <w:sz w:val="18"/>
                                  <w:szCs w:val="18"/>
                                </w:rPr>
                              </w:pPr>
                              <w:r>
                                <w:rPr>
                                  <w:rFonts w:ascii="Verdana" w:hAnsi="Verdana"/>
                                  <w:color w:val="444444"/>
                                  <w:sz w:val="18"/>
                                  <w:szCs w:val="18"/>
                                </w:rPr>
                                <w:t>national</w:t>
                              </w:r>
                            </w:p>
                          </w:tc>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jc w:val="right"/>
                                <w:rPr>
                                  <w:rFonts w:ascii="Verdana" w:hAnsi="Verdana"/>
                                  <w:color w:val="444444"/>
                                  <w:sz w:val="18"/>
                                  <w:szCs w:val="18"/>
                                </w:rPr>
                              </w:pPr>
                              <w:r>
                                <w:rPr>
                                  <w:rFonts w:ascii="Verdana" w:hAnsi="Verdana"/>
                                  <w:color w:val="444444"/>
                                  <w:sz w:val="18"/>
                                  <w:szCs w:val="18"/>
                                </w:rPr>
                                <w:t>70 %</w:t>
                              </w:r>
                            </w:p>
                          </w:tc>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jc w:val="right"/>
                                <w:rPr>
                                  <w:rFonts w:ascii="Verdana" w:hAnsi="Verdana"/>
                                  <w:color w:val="444444"/>
                                  <w:sz w:val="18"/>
                                  <w:szCs w:val="18"/>
                                </w:rPr>
                              </w:pPr>
                              <w:r>
                                <w:rPr>
                                  <w:rFonts w:ascii="Verdana" w:hAnsi="Verdana"/>
                                  <w:color w:val="444444"/>
                                  <w:sz w:val="18"/>
                                  <w:szCs w:val="18"/>
                                </w:rPr>
                                <w:t>80 %</w:t>
                              </w:r>
                            </w:p>
                          </w:tc>
                        </w:tr>
                        <w:tr w:rsidR="00F1175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Ranger Academy</w:t>
                              </w:r>
                            </w:p>
                          </w:tc>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jc w:val="center"/>
                                <w:rPr>
                                  <w:rFonts w:ascii="Verdana" w:hAnsi="Verdana"/>
                                  <w:color w:val="444444"/>
                                  <w:sz w:val="18"/>
                                  <w:szCs w:val="18"/>
                                </w:rPr>
                              </w:pPr>
                              <w:r>
                                <w:rPr>
                                  <w:rFonts w:ascii="Verdana" w:hAnsi="Verdana"/>
                                  <w:color w:val="444444"/>
                                  <w:sz w:val="18"/>
                                  <w:szCs w:val="18"/>
                                </w:rPr>
                                <w:t>03.0208</w:t>
                              </w:r>
                            </w:p>
                          </w:tc>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jc w:val="center"/>
                                <w:rPr>
                                  <w:rFonts w:ascii="Verdana" w:hAnsi="Verdana"/>
                                  <w:color w:val="444444"/>
                                  <w:sz w:val="18"/>
                                  <w:szCs w:val="18"/>
                                </w:rPr>
                              </w:pPr>
                              <w:r>
                                <w:rPr>
                                  <w:rFonts w:ascii="Verdana" w:hAnsi="Verdana"/>
                                  <w:color w:val="444444"/>
                                  <w:sz w:val="18"/>
                                  <w:szCs w:val="18"/>
                                </w:rPr>
                                <w:t>national</w:t>
                              </w:r>
                            </w:p>
                          </w:tc>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jc w:val="right"/>
                                <w:rPr>
                                  <w:rFonts w:ascii="Verdana" w:hAnsi="Verdana"/>
                                  <w:color w:val="444444"/>
                                  <w:sz w:val="18"/>
                                  <w:szCs w:val="18"/>
                                </w:rPr>
                              </w:pPr>
                              <w:r>
                                <w:rPr>
                                  <w:rFonts w:ascii="Verdana" w:hAnsi="Verdana"/>
                                  <w:color w:val="444444"/>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jc w:val="right"/>
                                <w:rPr>
                                  <w:rFonts w:ascii="Verdana" w:hAnsi="Verdana"/>
                                  <w:color w:val="444444"/>
                                  <w:sz w:val="18"/>
                                  <w:szCs w:val="18"/>
                                </w:rPr>
                              </w:pPr>
                              <w:r>
                                <w:rPr>
                                  <w:rFonts w:ascii="Verdana" w:hAnsi="Verdana"/>
                                  <w:color w:val="444444"/>
                                  <w:sz w:val="18"/>
                                  <w:szCs w:val="18"/>
                                </w:rPr>
                                <w:t>67 %</w:t>
                              </w:r>
                            </w:p>
                          </w:tc>
                        </w:tr>
                        <w:tr w:rsidR="00F1175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Medical Assisting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jc w:val="center"/>
                                <w:rPr>
                                  <w:rFonts w:ascii="Verdana" w:hAnsi="Verdana"/>
                                  <w:color w:val="444444"/>
                                  <w:sz w:val="18"/>
                                  <w:szCs w:val="18"/>
                                </w:rPr>
                              </w:pPr>
                              <w:r>
                                <w:rPr>
                                  <w:rFonts w:ascii="Verdana" w:hAnsi="Verdana"/>
                                  <w:color w:val="444444"/>
                                  <w:sz w:val="18"/>
                                  <w:szCs w:val="18"/>
                                </w:rPr>
                                <w:t>51.0899</w:t>
                              </w:r>
                            </w:p>
                          </w:tc>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jc w:val="center"/>
                                <w:rPr>
                                  <w:rFonts w:ascii="Verdana" w:hAnsi="Verdana"/>
                                  <w:color w:val="444444"/>
                                  <w:sz w:val="18"/>
                                  <w:szCs w:val="18"/>
                                </w:rPr>
                              </w:pPr>
                              <w:r>
                                <w:rPr>
                                  <w:rFonts w:ascii="Verdana" w:hAnsi="Verdana"/>
                                  <w:color w:val="444444"/>
                                  <w:sz w:val="18"/>
                                  <w:szCs w:val="18"/>
                                </w:rPr>
                                <w:t>state</w:t>
                              </w:r>
                            </w:p>
                          </w:tc>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jc w:val="right"/>
                                <w:rPr>
                                  <w:rFonts w:ascii="Verdana" w:hAnsi="Verdana"/>
                                  <w:color w:val="444444"/>
                                  <w:sz w:val="18"/>
                                  <w:szCs w:val="18"/>
                                </w:rPr>
                              </w:pPr>
                              <w:r>
                                <w:rPr>
                                  <w:rFonts w:ascii="Verdana" w:hAnsi="Verdana"/>
                                  <w:color w:val="444444"/>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jc w:val="right"/>
                                <w:rPr>
                                  <w:rFonts w:ascii="Verdana" w:hAnsi="Verdana"/>
                                  <w:color w:val="444444"/>
                                  <w:sz w:val="18"/>
                                  <w:szCs w:val="18"/>
                                </w:rPr>
                              </w:pPr>
                              <w:r>
                                <w:rPr>
                                  <w:rFonts w:ascii="Verdana" w:hAnsi="Verdana"/>
                                  <w:color w:val="444444"/>
                                  <w:sz w:val="18"/>
                                  <w:szCs w:val="18"/>
                                </w:rPr>
                                <w:t>100 %</w:t>
                              </w:r>
                            </w:p>
                          </w:tc>
                        </w:tr>
                        <w:tr w:rsidR="00F1175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Certified Nursing Assistant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jc w:val="center"/>
                                <w:rPr>
                                  <w:rFonts w:ascii="Verdana" w:hAnsi="Verdana"/>
                                  <w:color w:val="444444"/>
                                  <w:sz w:val="18"/>
                                  <w:szCs w:val="18"/>
                                </w:rPr>
                              </w:pPr>
                              <w:r>
                                <w:rPr>
                                  <w:rFonts w:ascii="Verdana" w:hAnsi="Verdana"/>
                                  <w:color w:val="444444"/>
                                  <w:sz w:val="18"/>
                                  <w:szCs w:val="18"/>
                                </w:rPr>
                                <w:t>51.3902</w:t>
                              </w:r>
                            </w:p>
                          </w:tc>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jc w:val="center"/>
                                <w:rPr>
                                  <w:rFonts w:ascii="Verdana" w:hAnsi="Verdana"/>
                                  <w:color w:val="444444"/>
                                  <w:sz w:val="18"/>
                                  <w:szCs w:val="18"/>
                                </w:rPr>
                              </w:pPr>
                              <w:r>
                                <w:rPr>
                                  <w:rFonts w:ascii="Verdana" w:hAnsi="Verdana"/>
                                  <w:color w:val="444444"/>
                                  <w:sz w:val="18"/>
                                  <w:szCs w:val="18"/>
                                </w:rPr>
                                <w:t>state</w:t>
                              </w:r>
                            </w:p>
                          </w:tc>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jc w:val="right"/>
                                <w:rPr>
                                  <w:rFonts w:ascii="Verdana" w:hAnsi="Verdana"/>
                                  <w:color w:val="444444"/>
                                  <w:sz w:val="18"/>
                                  <w:szCs w:val="18"/>
                                </w:rPr>
                              </w:pPr>
                              <w:r>
                                <w:rPr>
                                  <w:rFonts w:ascii="Verdana" w:hAnsi="Verdana"/>
                                  <w:color w:val="444444"/>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jc w:val="right"/>
                                <w:rPr>
                                  <w:rFonts w:ascii="Verdana" w:hAnsi="Verdana"/>
                                  <w:color w:val="444444"/>
                                  <w:sz w:val="18"/>
                                  <w:szCs w:val="18"/>
                                </w:rPr>
                              </w:pPr>
                              <w:r>
                                <w:rPr>
                                  <w:rFonts w:ascii="Verdana" w:hAnsi="Verdana"/>
                                  <w:color w:val="444444"/>
                                  <w:sz w:val="18"/>
                                  <w:szCs w:val="18"/>
                                </w:rPr>
                                <w:t>93 %</w:t>
                              </w:r>
                            </w:p>
                          </w:tc>
                        </w:tr>
                        <w:tr w:rsidR="00F1175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Phlebotomy</w:t>
                              </w:r>
                            </w:p>
                          </w:tc>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jc w:val="center"/>
                                <w:rPr>
                                  <w:rFonts w:ascii="Verdana" w:hAnsi="Verdana"/>
                                  <w:color w:val="444444"/>
                                  <w:sz w:val="18"/>
                                  <w:szCs w:val="18"/>
                                </w:rPr>
                              </w:pPr>
                              <w:r>
                                <w:rPr>
                                  <w:rFonts w:ascii="Verdana" w:hAnsi="Verdana"/>
                                  <w:color w:val="444444"/>
                                  <w:sz w:val="18"/>
                                  <w:szCs w:val="18"/>
                                </w:rPr>
                                <w:t>51.1009</w:t>
                              </w:r>
                            </w:p>
                          </w:tc>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jc w:val="center"/>
                                <w:rPr>
                                  <w:rFonts w:ascii="Verdana" w:hAnsi="Verdana"/>
                                  <w:color w:val="444444"/>
                                  <w:sz w:val="18"/>
                                  <w:szCs w:val="18"/>
                                </w:rPr>
                              </w:pPr>
                              <w:r>
                                <w:rPr>
                                  <w:rFonts w:ascii="Verdana" w:hAnsi="Verdana"/>
                                  <w:color w:val="444444"/>
                                  <w:sz w:val="18"/>
                                  <w:szCs w:val="18"/>
                                </w:rPr>
                                <w:t>national</w:t>
                              </w:r>
                            </w:p>
                          </w:tc>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jc w:val="right"/>
                                <w:rPr>
                                  <w:rFonts w:ascii="Verdana" w:hAnsi="Verdana"/>
                                  <w:color w:val="444444"/>
                                  <w:sz w:val="18"/>
                                  <w:szCs w:val="18"/>
                                </w:rPr>
                              </w:pPr>
                              <w:r>
                                <w:rPr>
                                  <w:rFonts w:ascii="Verdana" w:hAnsi="Verdana"/>
                                  <w:color w:val="444444"/>
                                  <w:sz w:val="18"/>
                                  <w:szCs w:val="18"/>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jc w:val="right"/>
                                <w:rPr>
                                  <w:rFonts w:ascii="Verdana" w:hAnsi="Verdana"/>
                                  <w:color w:val="444444"/>
                                  <w:sz w:val="18"/>
                                  <w:szCs w:val="18"/>
                                </w:rPr>
                              </w:pPr>
                              <w:r>
                                <w:rPr>
                                  <w:rFonts w:ascii="Verdana" w:hAnsi="Verdana"/>
                                  <w:color w:val="444444"/>
                                  <w:sz w:val="18"/>
                                  <w:szCs w:val="18"/>
                                </w:rPr>
                                <w:t>100 %</w:t>
                              </w:r>
                            </w:p>
                          </w:tc>
                        </w:tr>
                      </w:tbl>
                      <w:p w:rsidR="00F11752" w:rsidRDefault="00F11752">
                        <w:pPr>
                          <w:jc w:val="center"/>
                          <w:rPr>
                            <w:rFonts w:ascii="Verdana" w:hAnsi="Verdana"/>
                            <w:color w:val="444444"/>
                            <w:sz w:val="18"/>
                            <w:szCs w:val="18"/>
                          </w:rPr>
                        </w:pPr>
                      </w:p>
                    </w:tc>
                  </w:tr>
                  <w:tr w:rsidR="00F11752">
                    <w:trPr>
                      <w:tblCellSpacing w:w="15" w:type="dxa"/>
                    </w:trPr>
                    <w:tc>
                      <w:tcPr>
                        <w:tcW w:w="3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 xml:space="preserve">21.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 xml:space="preserve">2011-2012 job placement rates for students completing certificate programs and CTE (career-technical education) degrees: </w:t>
                        </w:r>
                      </w:p>
                      <w:tbl>
                        <w:tblPr>
                          <w:tblW w:w="87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20"/>
                          <w:gridCol w:w="1221"/>
                          <w:gridCol w:w="1372"/>
                          <w:gridCol w:w="1387"/>
                        </w:tblGrid>
                        <w:tr w:rsidR="00F11752">
                          <w:trPr>
                            <w:tblCellSpacing w:w="15" w:type="dxa"/>
                            <w:jc w:val="center"/>
                          </w:trPr>
                          <w:tc>
                            <w:tcPr>
                              <w:tcW w:w="4800" w:type="dxa"/>
                              <w:tcBorders>
                                <w:top w:val="outset" w:sz="6" w:space="0" w:color="auto"/>
                                <w:left w:val="outset" w:sz="6" w:space="0" w:color="auto"/>
                                <w:bottom w:val="outset" w:sz="6" w:space="0" w:color="auto"/>
                                <w:right w:val="outset" w:sz="6" w:space="0" w:color="auto"/>
                              </w:tcBorders>
                              <w:vAlign w:val="bottom"/>
                              <w:hideMark/>
                            </w:tcPr>
                            <w:p w:rsidR="00F11752" w:rsidRDefault="00F11752">
                              <w:pPr>
                                <w:jc w:val="center"/>
                                <w:rPr>
                                  <w:rFonts w:ascii="Verdana" w:hAnsi="Verdana"/>
                                  <w:b/>
                                  <w:bCs/>
                                  <w:color w:val="444444"/>
                                  <w:sz w:val="18"/>
                                  <w:szCs w:val="18"/>
                                </w:rPr>
                              </w:pPr>
                              <w:r>
                                <w:rPr>
                                  <w:rFonts w:ascii="Verdana" w:hAnsi="Verdana"/>
                                  <w:b/>
                                  <w:bCs/>
                                  <w:color w:val="444444"/>
                                  <w:sz w:val="18"/>
                                  <w:szCs w:val="18"/>
                                </w:rPr>
                                <w:t>Program</w:t>
                              </w:r>
                            </w:p>
                          </w:tc>
                          <w:tc>
                            <w:tcPr>
                              <w:tcW w:w="1200" w:type="dxa"/>
                              <w:tcBorders>
                                <w:top w:val="outset" w:sz="6" w:space="0" w:color="auto"/>
                                <w:left w:val="outset" w:sz="6" w:space="0" w:color="auto"/>
                                <w:bottom w:val="outset" w:sz="6" w:space="0" w:color="auto"/>
                                <w:right w:val="outset" w:sz="6" w:space="0" w:color="auto"/>
                              </w:tcBorders>
                              <w:vAlign w:val="bottom"/>
                              <w:hideMark/>
                            </w:tcPr>
                            <w:p w:rsidR="00F11752" w:rsidRDefault="00F11752">
                              <w:pPr>
                                <w:jc w:val="center"/>
                                <w:rPr>
                                  <w:rFonts w:ascii="Verdana" w:hAnsi="Verdana"/>
                                  <w:b/>
                                  <w:bCs/>
                                  <w:color w:val="444444"/>
                                  <w:sz w:val="18"/>
                                  <w:szCs w:val="18"/>
                                </w:rPr>
                              </w:pPr>
                              <w:r>
                                <w:rPr>
                                  <w:rFonts w:ascii="Verdana" w:hAnsi="Verdana"/>
                                  <w:b/>
                                  <w:bCs/>
                                  <w:color w:val="444444"/>
                                  <w:sz w:val="18"/>
                                  <w:szCs w:val="18"/>
                                </w:rPr>
                                <w:t>CIP Code</w:t>
                              </w:r>
                              <w:r>
                                <w:rPr>
                                  <w:rFonts w:ascii="Verdana" w:hAnsi="Verdana"/>
                                  <w:b/>
                                  <w:bCs/>
                                  <w:color w:val="444444"/>
                                  <w:sz w:val="18"/>
                                  <w:szCs w:val="18"/>
                                </w:rPr>
                                <w:br/>
                                <w:t xml:space="preserve">4 </w:t>
                              </w:r>
                              <w:proofErr w:type="gramStart"/>
                              <w:r>
                                <w:rPr>
                                  <w:rFonts w:ascii="Verdana" w:hAnsi="Verdana"/>
                                  <w:b/>
                                  <w:bCs/>
                                  <w:color w:val="444444"/>
                                  <w:sz w:val="18"/>
                                  <w:szCs w:val="18"/>
                                </w:rPr>
                                <w:t>digits</w:t>
                              </w:r>
                              <w:proofErr w:type="gramEnd"/>
                              <w:r>
                                <w:rPr>
                                  <w:rFonts w:ascii="Verdana" w:hAnsi="Verdana"/>
                                  <w:b/>
                                  <w:bCs/>
                                  <w:color w:val="444444"/>
                                  <w:sz w:val="18"/>
                                  <w:szCs w:val="18"/>
                                </w:rPr>
                                <w:br/>
                                <w:t>(##.##)</w:t>
                              </w:r>
                            </w:p>
                          </w:tc>
                          <w:tc>
                            <w:tcPr>
                              <w:tcW w:w="1350" w:type="dxa"/>
                              <w:tcBorders>
                                <w:top w:val="outset" w:sz="6" w:space="0" w:color="auto"/>
                                <w:left w:val="outset" w:sz="6" w:space="0" w:color="auto"/>
                                <w:bottom w:val="outset" w:sz="6" w:space="0" w:color="auto"/>
                                <w:right w:val="outset" w:sz="6" w:space="0" w:color="auto"/>
                              </w:tcBorders>
                              <w:vAlign w:val="bottom"/>
                              <w:hideMark/>
                            </w:tcPr>
                            <w:p w:rsidR="00F11752" w:rsidRDefault="00F11752">
                              <w:pPr>
                                <w:jc w:val="center"/>
                                <w:rPr>
                                  <w:rFonts w:ascii="Verdana" w:hAnsi="Verdana"/>
                                  <w:b/>
                                  <w:bCs/>
                                  <w:color w:val="444444"/>
                                  <w:sz w:val="18"/>
                                  <w:szCs w:val="18"/>
                                </w:rPr>
                              </w:pPr>
                              <w:r>
                                <w:rPr>
                                  <w:rFonts w:ascii="Verdana" w:hAnsi="Verdana"/>
                                  <w:b/>
                                  <w:bCs/>
                                  <w:color w:val="444444"/>
                                  <w:sz w:val="18"/>
                                  <w:szCs w:val="18"/>
                                </w:rPr>
                                <w:t>Institution</w:t>
                              </w:r>
                              <w:r>
                                <w:rPr>
                                  <w:rFonts w:ascii="Verdana" w:hAnsi="Verdana"/>
                                  <w:b/>
                                  <w:bCs/>
                                  <w:color w:val="444444"/>
                                  <w:sz w:val="18"/>
                                  <w:szCs w:val="18"/>
                                </w:rPr>
                                <w:br/>
                                <w:t>set standard</w:t>
                              </w:r>
                            </w:p>
                          </w:tc>
                          <w:tc>
                            <w:tcPr>
                              <w:tcW w:w="1350" w:type="dxa"/>
                              <w:tcBorders>
                                <w:top w:val="outset" w:sz="6" w:space="0" w:color="auto"/>
                                <w:left w:val="outset" w:sz="6" w:space="0" w:color="auto"/>
                                <w:bottom w:val="outset" w:sz="6" w:space="0" w:color="auto"/>
                                <w:right w:val="outset" w:sz="6" w:space="0" w:color="auto"/>
                              </w:tcBorders>
                              <w:vAlign w:val="bottom"/>
                              <w:hideMark/>
                            </w:tcPr>
                            <w:p w:rsidR="00F11752" w:rsidRDefault="00F11752">
                              <w:pPr>
                                <w:jc w:val="center"/>
                                <w:rPr>
                                  <w:rFonts w:ascii="Verdana" w:hAnsi="Verdana"/>
                                  <w:b/>
                                  <w:bCs/>
                                  <w:color w:val="444444"/>
                                  <w:sz w:val="18"/>
                                  <w:szCs w:val="18"/>
                                </w:rPr>
                              </w:pPr>
                              <w:r>
                                <w:rPr>
                                  <w:rFonts w:ascii="Verdana" w:hAnsi="Verdana"/>
                                  <w:b/>
                                  <w:bCs/>
                                  <w:color w:val="444444"/>
                                  <w:sz w:val="18"/>
                                  <w:szCs w:val="18"/>
                                </w:rPr>
                                <w:t>Job Placement Rate</w:t>
                              </w:r>
                            </w:p>
                          </w:tc>
                        </w:tr>
                        <w:tr w:rsidR="00F1175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Firefighter I Academy</w:t>
                              </w:r>
                            </w:p>
                          </w:tc>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jc w:val="center"/>
                                <w:rPr>
                                  <w:rFonts w:ascii="Verdana" w:hAnsi="Verdana"/>
                                  <w:color w:val="444444"/>
                                  <w:sz w:val="18"/>
                                  <w:szCs w:val="18"/>
                                </w:rPr>
                              </w:pPr>
                              <w:r>
                                <w:rPr>
                                  <w:rFonts w:ascii="Verdana" w:hAnsi="Verdana"/>
                                  <w:color w:val="444444"/>
                                  <w:sz w:val="18"/>
                                  <w:szCs w:val="18"/>
                                </w:rPr>
                                <w:t>43.0203</w:t>
                              </w:r>
                            </w:p>
                          </w:tc>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jc w:val="right"/>
                                <w:rPr>
                                  <w:rFonts w:ascii="Verdana" w:hAnsi="Verdana"/>
                                  <w:color w:val="444444"/>
                                  <w:sz w:val="18"/>
                                  <w:szCs w:val="18"/>
                                </w:rPr>
                              </w:pPr>
                              <w:r>
                                <w:rPr>
                                  <w:rFonts w:ascii="Verdana" w:hAnsi="Verdana"/>
                                  <w:color w:val="444444"/>
                                  <w:sz w:val="18"/>
                                  <w:szCs w:val="18"/>
                                </w:rPr>
                                <w:t>0 %</w:t>
                              </w:r>
                            </w:p>
                          </w:tc>
                          <w:tc>
                            <w:tcPr>
                              <w:tcW w:w="12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jc w:val="right"/>
                                <w:rPr>
                                  <w:rFonts w:ascii="Verdana" w:hAnsi="Verdana"/>
                                  <w:color w:val="444444"/>
                                  <w:sz w:val="18"/>
                                  <w:szCs w:val="18"/>
                                </w:rPr>
                              </w:pPr>
                              <w:r>
                                <w:rPr>
                                  <w:rFonts w:ascii="Verdana" w:hAnsi="Verdana"/>
                                  <w:color w:val="444444"/>
                                  <w:sz w:val="18"/>
                                  <w:szCs w:val="18"/>
                                </w:rPr>
                                <w:t>18 %</w:t>
                              </w:r>
                            </w:p>
                          </w:tc>
                        </w:tr>
                        <w:tr w:rsidR="00F1175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Paramedic Program</w:t>
                              </w:r>
                            </w:p>
                          </w:tc>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jc w:val="center"/>
                                <w:rPr>
                                  <w:rFonts w:ascii="Verdana" w:hAnsi="Verdana"/>
                                  <w:color w:val="444444"/>
                                  <w:sz w:val="18"/>
                                  <w:szCs w:val="18"/>
                                </w:rPr>
                              </w:pPr>
                              <w:r>
                                <w:rPr>
                                  <w:rFonts w:ascii="Verdana" w:hAnsi="Verdana"/>
                                  <w:color w:val="444444"/>
                                  <w:sz w:val="18"/>
                                  <w:szCs w:val="18"/>
                                </w:rPr>
                                <w:t>43.0203</w:t>
                              </w:r>
                            </w:p>
                          </w:tc>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jc w:val="right"/>
                                <w:rPr>
                                  <w:rFonts w:ascii="Verdana" w:hAnsi="Verdana"/>
                                  <w:color w:val="444444"/>
                                  <w:sz w:val="18"/>
                                  <w:szCs w:val="18"/>
                                </w:rPr>
                              </w:pPr>
                              <w:r>
                                <w:rPr>
                                  <w:rFonts w:ascii="Verdana" w:hAnsi="Verdana"/>
                                  <w:color w:val="444444"/>
                                  <w:sz w:val="18"/>
                                  <w:szCs w:val="18"/>
                                </w:rPr>
                                <w:t>70 %</w:t>
                              </w:r>
                            </w:p>
                          </w:tc>
                          <w:tc>
                            <w:tcPr>
                              <w:tcW w:w="12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jc w:val="right"/>
                                <w:rPr>
                                  <w:rFonts w:ascii="Verdana" w:hAnsi="Verdana"/>
                                  <w:color w:val="444444"/>
                                  <w:sz w:val="18"/>
                                  <w:szCs w:val="18"/>
                                </w:rPr>
                              </w:pPr>
                              <w:r>
                                <w:rPr>
                                  <w:rFonts w:ascii="Verdana" w:hAnsi="Verdana"/>
                                  <w:color w:val="444444"/>
                                  <w:sz w:val="18"/>
                                  <w:szCs w:val="18"/>
                                </w:rPr>
                                <w:t>83 %</w:t>
                              </w:r>
                            </w:p>
                          </w:tc>
                        </w:tr>
                        <w:tr w:rsidR="00F1175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Basic Police Academy</w:t>
                              </w:r>
                            </w:p>
                          </w:tc>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jc w:val="center"/>
                                <w:rPr>
                                  <w:rFonts w:ascii="Verdana" w:hAnsi="Verdana"/>
                                  <w:color w:val="444444"/>
                                  <w:sz w:val="18"/>
                                  <w:szCs w:val="18"/>
                                </w:rPr>
                              </w:pPr>
                              <w:r>
                                <w:rPr>
                                  <w:rFonts w:ascii="Verdana" w:hAnsi="Verdana"/>
                                  <w:color w:val="444444"/>
                                  <w:sz w:val="18"/>
                                  <w:szCs w:val="18"/>
                                </w:rPr>
                                <w:t>43.0107</w:t>
                              </w:r>
                            </w:p>
                          </w:tc>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jc w:val="right"/>
                                <w:rPr>
                                  <w:rFonts w:ascii="Verdana" w:hAnsi="Verdana"/>
                                  <w:color w:val="444444"/>
                                  <w:sz w:val="18"/>
                                  <w:szCs w:val="18"/>
                                </w:rPr>
                              </w:pPr>
                              <w:r>
                                <w:rPr>
                                  <w:rFonts w:ascii="Verdana" w:hAnsi="Verdana"/>
                                  <w:color w:val="444444"/>
                                  <w:sz w:val="18"/>
                                  <w:szCs w:val="18"/>
                                </w:rPr>
                                <w:t>0 %</w:t>
                              </w:r>
                            </w:p>
                          </w:tc>
                          <w:tc>
                            <w:tcPr>
                              <w:tcW w:w="12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jc w:val="right"/>
                                <w:rPr>
                                  <w:rFonts w:ascii="Verdana" w:hAnsi="Verdana"/>
                                  <w:color w:val="444444"/>
                                  <w:sz w:val="18"/>
                                  <w:szCs w:val="18"/>
                                </w:rPr>
                              </w:pPr>
                              <w:r>
                                <w:rPr>
                                  <w:rFonts w:ascii="Verdana" w:hAnsi="Verdana"/>
                                  <w:color w:val="444444"/>
                                  <w:sz w:val="18"/>
                                  <w:szCs w:val="18"/>
                                </w:rPr>
                                <w:t>16 %</w:t>
                              </w:r>
                            </w:p>
                          </w:tc>
                        </w:tr>
                        <w:tr w:rsidR="00F1175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Associate Degree Nursing</w:t>
                              </w:r>
                            </w:p>
                          </w:tc>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jc w:val="center"/>
                                <w:rPr>
                                  <w:rFonts w:ascii="Verdana" w:hAnsi="Verdana"/>
                                  <w:color w:val="444444"/>
                                  <w:sz w:val="18"/>
                                  <w:szCs w:val="18"/>
                                </w:rPr>
                              </w:pPr>
                              <w:r>
                                <w:rPr>
                                  <w:rFonts w:ascii="Verdana" w:hAnsi="Verdana"/>
                                  <w:color w:val="444444"/>
                                  <w:sz w:val="18"/>
                                  <w:szCs w:val="18"/>
                                </w:rPr>
                                <w:t>51.38</w:t>
                              </w:r>
                            </w:p>
                          </w:tc>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jc w:val="right"/>
                                <w:rPr>
                                  <w:rFonts w:ascii="Verdana" w:hAnsi="Verdana"/>
                                  <w:color w:val="444444"/>
                                  <w:sz w:val="18"/>
                                  <w:szCs w:val="18"/>
                                </w:rPr>
                              </w:pPr>
                              <w:r>
                                <w:rPr>
                                  <w:rFonts w:ascii="Verdana" w:hAnsi="Verdana"/>
                                  <w:color w:val="444444"/>
                                  <w:sz w:val="18"/>
                                  <w:szCs w:val="18"/>
                                </w:rPr>
                                <w:t>80 %</w:t>
                              </w:r>
                            </w:p>
                          </w:tc>
                          <w:tc>
                            <w:tcPr>
                              <w:tcW w:w="12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jc w:val="right"/>
                                <w:rPr>
                                  <w:rFonts w:ascii="Verdana" w:hAnsi="Verdana"/>
                                  <w:color w:val="444444"/>
                                  <w:sz w:val="18"/>
                                  <w:szCs w:val="18"/>
                                </w:rPr>
                              </w:pPr>
                              <w:r>
                                <w:rPr>
                                  <w:rFonts w:ascii="Verdana" w:hAnsi="Verdana"/>
                                  <w:color w:val="444444"/>
                                  <w:sz w:val="18"/>
                                  <w:szCs w:val="18"/>
                                </w:rPr>
                                <w:t>80 %</w:t>
                              </w:r>
                            </w:p>
                          </w:tc>
                        </w:tr>
                        <w:tr w:rsidR="00F1175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Dental Assisting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jc w:val="center"/>
                                <w:rPr>
                                  <w:rFonts w:ascii="Verdana" w:hAnsi="Verdana"/>
                                  <w:color w:val="444444"/>
                                  <w:sz w:val="18"/>
                                  <w:szCs w:val="18"/>
                                </w:rPr>
                              </w:pPr>
                              <w:r>
                                <w:rPr>
                                  <w:rFonts w:ascii="Verdana" w:hAnsi="Verdana"/>
                                  <w:color w:val="444444"/>
                                  <w:sz w:val="18"/>
                                  <w:szCs w:val="18"/>
                                </w:rPr>
                                <w:t>51.06</w:t>
                              </w:r>
                            </w:p>
                          </w:tc>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jc w:val="right"/>
                                <w:rPr>
                                  <w:rFonts w:ascii="Verdana" w:hAnsi="Verdana"/>
                                  <w:color w:val="444444"/>
                                  <w:sz w:val="18"/>
                                  <w:szCs w:val="18"/>
                                </w:rPr>
                              </w:pPr>
                              <w:r>
                                <w:rPr>
                                  <w:rFonts w:ascii="Verdana" w:hAnsi="Verdana"/>
                                  <w:color w:val="444444"/>
                                  <w:sz w:val="18"/>
                                  <w:szCs w:val="18"/>
                                </w:rPr>
                                <w:t>80 %</w:t>
                              </w:r>
                            </w:p>
                          </w:tc>
                          <w:tc>
                            <w:tcPr>
                              <w:tcW w:w="12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jc w:val="right"/>
                                <w:rPr>
                                  <w:rFonts w:ascii="Verdana" w:hAnsi="Verdana"/>
                                  <w:color w:val="444444"/>
                                  <w:sz w:val="18"/>
                                  <w:szCs w:val="18"/>
                                </w:rPr>
                              </w:pPr>
                              <w:r>
                                <w:rPr>
                                  <w:rFonts w:ascii="Verdana" w:hAnsi="Verdana"/>
                                  <w:color w:val="444444"/>
                                  <w:sz w:val="18"/>
                                  <w:szCs w:val="18"/>
                                </w:rPr>
                                <w:t>82 %</w:t>
                              </w:r>
                            </w:p>
                          </w:tc>
                        </w:tr>
                        <w:tr w:rsidR="00F1175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Dental Hygiene</w:t>
                              </w:r>
                            </w:p>
                          </w:tc>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jc w:val="center"/>
                                <w:rPr>
                                  <w:rFonts w:ascii="Verdana" w:hAnsi="Verdana"/>
                                  <w:color w:val="444444"/>
                                  <w:sz w:val="18"/>
                                  <w:szCs w:val="18"/>
                                </w:rPr>
                              </w:pPr>
                              <w:r>
                                <w:rPr>
                                  <w:rFonts w:ascii="Verdana" w:hAnsi="Verdana"/>
                                  <w:color w:val="444444"/>
                                  <w:sz w:val="18"/>
                                  <w:szCs w:val="18"/>
                                </w:rPr>
                                <w:t>51.06</w:t>
                              </w:r>
                            </w:p>
                          </w:tc>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jc w:val="right"/>
                                <w:rPr>
                                  <w:rFonts w:ascii="Verdana" w:hAnsi="Verdana"/>
                                  <w:color w:val="444444"/>
                                  <w:sz w:val="18"/>
                                  <w:szCs w:val="18"/>
                                </w:rPr>
                              </w:pPr>
                              <w:r>
                                <w:rPr>
                                  <w:rFonts w:ascii="Verdana" w:hAnsi="Verdana"/>
                                  <w:color w:val="444444"/>
                                  <w:sz w:val="18"/>
                                  <w:szCs w:val="18"/>
                                </w:rPr>
                                <w:t>80 %</w:t>
                              </w:r>
                            </w:p>
                          </w:tc>
                          <w:tc>
                            <w:tcPr>
                              <w:tcW w:w="12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jc w:val="right"/>
                                <w:rPr>
                                  <w:rFonts w:ascii="Verdana" w:hAnsi="Verdana"/>
                                  <w:color w:val="444444"/>
                                  <w:sz w:val="18"/>
                                  <w:szCs w:val="18"/>
                                </w:rPr>
                              </w:pPr>
                              <w:r>
                                <w:rPr>
                                  <w:rFonts w:ascii="Verdana" w:hAnsi="Verdana"/>
                                  <w:color w:val="444444"/>
                                  <w:sz w:val="18"/>
                                  <w:szCs w:val="18"/>
                                </w:rPr>
                                <w:t>82 %</w:t>
                              </w:r>
                            </w:p>
                          </w:tc>
                        </w:tr>
                        <w:tr w:rsidR="00F1175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Pharmacy Technician</w:t>
                              </w:r>
                            </w:p>
                          </w:tc>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jc w:val="center"/>
                                <w:rPr>
                                  <w:rFonts w:ascii="Verdana" w:hAnsi="Verdana"/>
                                  <w:color w:val="444444"/>
                                  <w:sz w:val="18"/>
                                  <w:szCs w:val="18"/>
                                </w:rPr>
                              </w:pPr>
                              <w:r>
                                <w:rPr>
                                  <w:rFonts w:ascii="Verdana" w:hAnsi="Verdana"/>
                                  <w:color w:val="444444"/>
                                  <w:sz w:val="18"/>
                                  <w:szCs w:val="18"/>
                                </w:rPr>
                                <w:t>51.08</w:t>
                              </w:r>
                            </w:p>
                          </w:tc>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jc w:val="right"/>
                                <w:rPr>
                                  <w:rFonts w:ascii="Verdana" w:hAnsi="Verdana"/>
                                  <w:color w:val="444444"/>
                                  <w:sz w:val="18"/>
                                  <w:szCs w:val="18"/>
                                </w:rPr>
                              </w:pPr>
                              <w:r>
                                <w:rPr>
                                  <w:rFonts w:ascii="Verdana" w:hAnsi="Verdana"/>
                                  <w:color w:val="444444"/>
                                  <w:sz w:val="18"/>
                                  <w:szCs w:val="18"/>
                                </w:rPr>
                                <w:t>80 %</w:t>
                              </w:r>
                            </w:p>
                          </w:tc>
                          <w:tc>
                            <w:tcPr>
                              <w:tcW w:w="12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jc w:val="right"/>
                                <w:rPr>
                                  <w:rFonts w:ascii="Verdana" w:hAnsi="Verdana"/>
                                  <w:color w:val="444444"/>
                                  <w:sz w:val="18"/>
                                  <w:szCs w:val="18"/>
                                </w:rPr>
                              </w:pPr>
                              <w:r>
                                <w:rPr>
                                  <w:rFonts w:ascii="Verdana" w:hAnsi="Verdana"/>
                                  <w:color w:val="444444"/>
                                  <w:sz w:val="18"/>
                                  <w:szCs w:val="18"/>
                                </w:rPr>
                                <w:t>82 %</w:t>
                              </w:r>
                            </w:p>
                          </w:tc>
                        </w:tr>
                        <w:tr w:rsidR="00F1175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Vocational Nursing</w:t>
                              </w:r>
                            </w:p>
                          </w:tc>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jc w:val="center"/>
                                <w:rPr>
                                  <w:rFonts w:ascii="Verdana" w:hAnsi="Verdana"/>
                                  <w:color w:val="444444"/>
                                  <w:sz w:val="18"/>
                                  <w:szCs w:val="18"/>
                                </w:rPr>
                              </w:pPr>
                              <w:r>
                                <w:rPr>
                                  <w:rFonts w:ascii="Verdana" w:hAnsi="Verdana"/>
                                  <w:color w:val="444444"/>
                                  <w:sz w:val="18"/>
                                  <w:szCs w:val="18"/>
                                </w:rPr>
                                <w:t>51.39</w:t>
                              </w:r>
                            </w:p>
                          </w:tc>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jc w:val="right"/>
                                <w:rPr>
                                  <w:rFonts w:ascii="Verdana" w:hAnsi="Verdana"/>
                                  <w:color w:val="444444"/>
                                  <w:sz w:val="18"/>
                                  <w:szCs w:val="18"/>
                                </w:rPr>
                              </w:pPr>
                              <w:r>
                                <w:rPr>
                                  <w:rFonts w:ascii="Verdana" w:hAnsi="Verdana"/>
                                  <w:color w:val="444444"/>
                                  <w:sz w:val="18"/>
                                  <w:szCs w:val="18"/>
                                </w:rPr>
                                <w:t>80 %</w:t>
                              </w:r>
                            </w:p>
                          </w:tc>
                          <w:tc>
                            <w:tcPr>
                              <w:tcW w:w="12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jc w:val="right"/>
                                <w:rPr>
                                  <w:rFonts w:ascii="Verdana" w:hAnsi="Verdana"/>
                                  <w:color w:val="444444"/>
                                  <w:sz w:val="18"/>
                                  <w:szCs w:val="18"/>
                                </w:rPr>
                              </w:pPr>
                              <w:r>
                                <w:rPr>
                                  <w:rFonts w:ascii="Verdana" w:hAnsi="Verdana"/>
                                  <w:color w:val="444444"/>
                                  <w:sz w:val="18"/>
                                  <w:szCs w:val="18"/>
                                </w:rPr>
                                <w:t>50 %</w:t>
                              </w:r>
                            </w:p>
                          </w:tc>
                        </w:tr>
                        <w:tr w:rsidR="00F1175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Radiologic Technician</w:t>
                              </w:r>
                            </w:p>
                          </w:tc>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jc w:val="center"/>
                                <w:rPr>
                                  <w:rFonts w:ascii="Verdana" w:hAnsi="Verdana"/>
                                  <w:color w:val="444444"/>
                                  <w:sz w:val="18"/>
                                  <w:szCs w:val="18"/>
                                </w:rPr>
                              </w:pPr>
                              <w:r>
                                <w:rPr>
                                  <w:rFonts w:ascii="Verdana" w:hAnsi="Verdana"/>
                                  <w:color w:val="444444"/>
                                  <w:sz w:val="18"/>
                                  <w:szCs w:val="18"/>
                                </w:rPr>
                                <w:t>51.00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jc w:val="right"/>
                                <w:rPr>
                                  <w:rFonts w:ascii="Verdana" w:hAnsi="Verdana"/>
                                  <w:color w:val="444444"/>
                                  <w:sz w:val="18"/>
                                  <w:szCs w:val="18"/>
                                </w:rPr>
                              </w:pPr>
                              <w:r>
                                <w:rPr>
                                  <w:rFonts w:ascii="Verdana" w:hAnsi="Verdana"/>
                                  <w:color w:val="444444"/>
                                  <w:sz w:val="18"/>
                                  <w:szCs w:val="18"/>
                                </w:rPr>
                                <w:t>80 %</w:t>
                              </w:r>
                            </w:p>
                          </w:tc>
                          <w:tc>
                            <w:tcPr>
                              <w:tcW w:w="12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jc w:val="right"/>
                                <w:rPr>
                                  <w:rFonts w:ascii="Verdana" w:hAnsi="Verdana"/>
                                  <w:color w:val="444444"/>
                                  <w:sz w:val="18"/>
                                  <w:szCs w:val="18"/>
                                </w:rPr>
                              </w:pPr>
                              <w:r>
                                <w:rPr>
                                  <w:rFonts w:ascii="Verdana" w:hAnsi="Verdana"/>
                                  <w:color w:val="444444"/>
                                  <w:sz w:val="18"/>
                                  <w:szCs w:val="18"/>
                                </w:rPr>
                                <w:t>85 %</w:t>
                              </w:r>
                            </w:p>
                          </w:tc>
                        </w:tr>
                        <w:tr w:rsidR="00F1175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Dietetic Technician</w:t>
                              </w:r>
                            </w:p>
                          </w:tc>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jc w:val="center"/>
                                <w:rPr>
                                  <w:rFonts w:ascii="Verdana" w:hAnsi="Verdana"/>
                                  <w:color w:val="444444"/>
                                  <w:sz w:val="18"/>
                                  <w:szCs w:val="18"/>
                                </w:rPr>
                              </w:pPr>
                              <w:r>
                                <w:rPr>
                                  <w:rFonts w:ascii="Verdana" w:hAnsi="Verdana"/>
                                  <w:color w:val="444444"/>
                                  <w:sz w:val="18"/>
                                  <w:szCs w:val="18"/>
                                </w:rPr>
                                <w:t>51.3103</w:t>
                              </w:r>
                            </w:p>
                          </w:tc>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jc w:val="right"/>
                                <w:rPr>
                                  <w:rFonts w:ascii="Verdana" w:hAnsi="Verdana"/>
                                  <w:color w:val="444444"/>
                                  <w:sz w:val="18"/>
                                  <w:szCs w:val="18"/>
                                </w:rPr>
                              </w:pPr>
                              <w:r>
                                <w:rPr>
                                  <w:rFonts w:ascii="Verdana" w:hAnsi="Verdana"/>
                                  <w:color w:val="444444"/>
                                  <w:sz w:val="18"/>
                                  <w:szCs w:val="18"/>
                                </w:rPr>
                                <w:t>75 %</w:t>
                              </w:r>
                            </w:p>
                          </w:tc>
                          <w:tc>
                            <w:tcPr>
                              <w:tcW w:w="12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jc w:val="right"/>
                                <w:rPr>
                                  <w:rFonts w:ascii="Verdana" w:hAnsi="Verdana"/>
                                  <w:color w:val="444444"/>
                                  <w:sz w:val="18"/>
                                  <w:szCs w:val="18"/>
                                </w:rPr>
                              </w:pPr>
                              <w:r>
                                <w:rPr>
                                  <w:rFonts w:ascii="Verdana" w:hAnsi="Verdana"/>
                                  <w:color w:val="444444"/>
                                  <w:sz w:val="18"/>
                                  <w:szCs w:val="18"/>
                                </w:rPr>
                                <w:t>80 %</w:t>
                              </w:r>
                            </w:p>
                          </w:tc>
                        </w:tr>
                        <w:tr w:rsidR="00F1175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Ranger Academy</w:t>
                              </w:r>
                            </w:p>
                          </w:tc>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jc w:val="center"/>
                                <w:rPr>
                                  <w:rFonts w:ascii="Verdana" w:hAnsi="Verdana"/>
                                  <w:color w:val="444444"/>
                                  <w:sz w:val="18"/>
                                  <w:szCs w:val="18"/>
                                </w:rPr>
                              </w:pPr>
                              <w:r>
                                <w:rPr>
                                  <w:rFonts w:ascii="Verdana" w:hAnsi="Verdana"/>
                                  <w:color w:val="444444"/>
                                  <w:sz w:val="18"/>
                                  <w:szCs w:val="18"/>
                                </w:rPr>
                                <w:t>03.0208</w:t>
                              </w:r>
                            </w:p>
                          </w:tc>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jc w:val="right"/>
                                <w:rPr>
                                  <w:rFonts w:ascii="Verdana" w:hAnsi="Verdana"/>
                                  <w:color w:val="444444"/>
                                  <w:sz w:val="18"/>
                                  <w:szCs w:val="18"/>
                                </w:rPr>
                              </w:pPr>
                              <w:r>
                                <w:rPr>
                                  <w:rFonts w:ascii="Verdana" w:hAnsi="Verdana"/>
                                  <w:color w:val="444444"/>
                                  <w:sz w:val="18"/>
                                  <w:szCs w:val="18"/>
                                </w:rPr>
                                <w:t>0 %</w:t>
                              </w:r>
                            </w:p>
                          </w:tc>
                          <w:tc>
                            <w:tcPr>
                              <w:tcW w:w="12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jc w:val="right"/>
                                <w:rPr>
                                  <w:rFonts w:ascii="Verdana" w:hAnsi="Verdana"/>
                                  <w:color w:val="444444"/>
                                  <w:sz w:val="18"/>
                                  <w:szCs w:val="18"/>
                                </w:rPr>
                              </w:pPr>
                              <w:r>
                                <w:rPr>
                                  <w:rFonts w:ascii="Verdana" w:hAnsi="Verdana"/>
                                  <w:color w:val="444444"/>
                                  <w:sz w:val="18"/>
                                  <w:szCs w:val="18"/>
                                </w:rPr>
                                <w:t>62 %</w:t>
                              </w:r>
                            </w:p>
                          </w:tc>
                        </w:tr>
                        <w:tr w:rsidR="00F1175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Administration of Justice</w:t>
                              </w:r>
                            </w:p>
                          </w:tc>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jc w:val="center"/>
                                <w:rPr>
                                  <w:rFonts w:ascii="Verdana" w:hAnsi="Verdana"/>
                                  <w:color w:val="444444"/>
                                  <w:sz w:val="18"/>
                                  <w:szCs w:val="18"/>
                                </w:rPr>
                              </w:pPr>
                              <w:r>
                                <w:rPr>
                                  <w:rFonts w:ascii="Verdana" w:hAnsi="Verdana"/>
                                  <w:color w:val="444444"/>
                                  <w:sz w:val="18"/>
                                  <w:szCs w:val="18"/>
                                </w:rPr>
                                <w:t>43.0104</w:t>
                              </w:r>
                            </w:p>
                          </w:tc>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jc w:val="right"/>
                                <w:rPr>
                                  <w:rFonts w:ascii="Verdana" w:hAnsi="Verdana"/>
                                  <w:color w:val="444444"/>
                                  <w:sz w:val="18"/>
                                  <w:szCs w:val="18"/>
                                </w:rPr>
                              </w:pPr>
                              <w:r>
                                <w:rPr>
                                  <w:rFonts w:ascii="Verdana" w:hAnsi="Verdana"/>
                                  <w:color w:val="444444"/>
                                  <w:sz w:val="18"/>
                                  <w:szCs w:val="18"/>
                                </w:rPr>
                                <w:t>0 %</w:t>
                              </w:r>
                            </w:p>
                          </w:tc>
                          <w:tc>
                            <w:tcPr>
                              <w:tcW w:w="12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jc w:val="right"/>
                                <w:rPr>
                                  <w:rFonts w:ascii="Verdana" w:hAnsi="Verdana"/>
                                  <w:color w:val="444444"/>
                                  <w:sz w:val="18"/>
                                  <w:szCs w:val="18"/>
                                </w:rPr>
                              </w:pPr>
                              <w:r>
                                <w:rPr>
                                  <w:rFonts w:ascii="Verdana" w:hAnsi="Verdana"/>
                                  <w:color w:val="444444"/>
                                  <w:sz w:val="18"/>
                                  <w:szCs w:val="18"/>
                                </w:rPr>
                                <w:t>38 %</w:t>
                              </w:r>
                            </w:p>
                          </w:tc>
                        </w:tr>
                        <w:tr w:rsidR="00F1175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Medical Assisting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jc w:val="center"/>
                                <w:rPr>
                                  <w:rFonts w:ascii="Verdana" w:hAnsi="Verdana"/>
                                  <w:color w:val="444444"/>
                                  <w:sz w:val="18"/>
                                  <w:szCs w:val="18"/>
                                </w:rPr>
                              </w:pPr>
                              <w:r>
                                <w:rPr>
                                  <w:rFonts w:ascii="Verdana" w:hAnsi="Verdana"/>
                                  <w:color w:val="444444"/>
                                  <w:sz w:val="18"/>
                                  <w:szCs w:val="18"/>
                                </w:rPr>
                                <w:t>51.0899</w:t>
                              </w:r>
                            </w:p>
                          </w:tc>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jc w:val="right"/>
                                <w:rPr>
                                  <w:rFonts w:ascii="Verdana" w:hAnsi="Verdana"/>
                                  <w:color w:val="444444"/>
                                  <w:sz w:val="18"/>
                                  <w:szCs w:val="18"/>
                                </w:rPr>
                              </w:pPr>
                              <w:r>
                                <w:rPr>
                                  <w:rFonts w:ascii="Verdana" w:hAnsi="Verdana"/>
                                  <w:color w:val="444444"/>
                                  <w:sz w:val="18"/>
                                  <w:szCs w:val="18"/>
                                </w:rPr>
                                <w:t>80 %</w:t>
                              </w:r>
                            </w:p>
                          </w:tc>
                          <w:tc>
                            <w:tcPr>
                              <w:tcW w:w="12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jc w:val="right"/>
                                <w:rPr>
                                  <w:rFonts w:ascii="Verdana" w:hAnsi="Verdana"/>
                                  <w:color w:val="444444"/>
                                  <w:sz w:val="18"/>
                                  <w:szCs w:val="18"/>
                                </w:rPr>
                              </w:pPr>
                              <w:r>
                                <w:rPr>
                                  <w:rFonts w:ascii="Verdana" w:hAnsi="Verdana"/>
                                  <w:color w:val="444444"/>
                                  <w:sz w:val="18"/>
                                  <w:szCs w:val="18"/>
                                </w:rPr>
                                <w:t>82 %</w:t>
                              </w:r>
                            </w:p>
                          </w:tc>
                        </w:tr>
                        <w:tr w:rsidR="00F1175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Phlebotomy</w:t>
                              </w:r>
                            </w:p>
                          </w:tc>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jc w:val="center"/>
                                <w:rPr>
                                  <w:rFonts w:ascii="Verdana" w:hAnsi="Verdana"/>
                                  <w:color w:val="444444"/>
                                  <w:sz w:val="18"/>
                                  <w:szCs w:val="18"/>
                                </w:rPr>
                              </w:pPr>
                              <w:r>
                                <w:rPr>
                                  <w:rFonts w:ascii="Verdana" w:hAnsi="Verdana"/>
                                  <w:color w:val="444444"/>
                                  <w:sz w:val="18"/>
                                  <w:szCs w:val="18"/>
                                </w:rPr>
                                <w:t>51.1009</w:t>
                              </w:r>
                            </w:p>
                          </w:tc>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jc w:val="right"/>
                                <w:rPr>
                                  <w:rFonts w:ascii="Verdana" w:hAnsi="Verdana"/>
                                  <w:color w:val="444444"/>
                                  <w:sz w:val="18"/>
                                  <w:szCs w:val="18"/>
                                </w:rPr>
                              </w:pPr>
                              <w:r>
                                <w:rPr>
                                  <w:rFonts w:ascii="Verdana" w:hAnsi="Verdana"/>
                                  <w:color w:val="444444"/>
                                  <w:sz w:val="18"/>
                                  <w:szCs w:val="18"/>
                                </w:rPr>
                                <w:t>80 %</w:t>
                              </w:r>
                            </w:p>
                          </w:tc>
                          <w:tc>
                            <w:tcPr>
                              <w:tcW w:w="12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jc w:val="right"/>
                                <w:rPr>
                                  <w:rFonts w:ascii="Verdana" w:hAnsi="Verdana"/>
                                  <w:color w:val="444444"/>
                                  <w:sz w:val="18"/>
                                  <w:szCs w:val="18"/>
                                </w:rPr>
                              </w:pPr>
                              <w:r>
                                <w:rPr>
                                  <w:rFonts w:ascii="Verdana" w:hAnsi="Verdana"/>
                                  <w:color w:val="444444"/>
                                  <w:sz w:val="18"/>
                                  <w:szCs w:val="18"/>
                                </w:rPr>
                                <w:t>72 %</w:t>
                              </w:r>
                            </w:p>
                          </w:tc>
                        </w:tr>
                        <w:tr w:rsidR="00F1175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 xml:space="preserve">Certified Nursing </w:t>
                              </w:r>
                              <w:proofErr w:type="spellStart"/>
                              <w:r>
                                <w:rPr>
                                  <w:rFonts w:ascii="Verdana" w:hAnsi="Verdana"/>
                                  <w:color w:val="444444"/>
                                  <w:sz w:val="18"/>
                                  <w:szCs w:val="18"/>
                                </w:rPr>
                                <w:t>Asst</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jc w:val="center"/>
                                <w:rPr>
                                  <w:rFonts w:ascii="Verdana" w:hAnsi="Verdana"/>
                                  <w:color w:val="444444"/>
                                  <w:sz w:val="18"/>
                                  <w:szCs w:val="18"/>
                                </w:rPr>
                              </w:pPr>
                              <w:r>
                                <w:rPr>
                                  <w:rFonts w:ascii="Verdana" w:hAnsi="Verdana"/>
                                  <w:color w:val="444444"/>
                                  <w:sz w:val="18"/>
                                  <w:szCs w:val="18"/>
                                </w:rPr>
                                <w:t>51.3902</w:t>
                              </w:r>
                            </w:p>
                          </w:tc>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jc w:val="right"/>
                                <w:rPr>
                                  <w:rFonts w:ascii="Verdana" w:hAnsi="Verdana"/>
                                  <w:color w:val="444444"/>
                                  <w:sz w:val="18"/>
                                  <w:szCs w:val="18"/>
                                </w:rPr>
                              </w:pPr>
                              <w:r>
                                <w:rPr>
                                  <w:rFonts w:ascii="Verdana" w:hAnsi="Verdana"/>
                                  <w:color w:val="444444"/>
                                  <w:sz w:val="18"/>
                                  <w:szCs w:val="18"/>
                                </w:rPr>
                                <w:t>80 %</w:t>
                              </w:r>
                            </w:p>
                          </w:tc>
                          <w:tc>
                            <w:tcPr>
                              <w:tcW w:w="12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jc w:val="right"/>
                                <w:rPr>
                                  <w:rFonts w:ascii="Verdana" w:hAnsi="Verdana"/>
                                  <w:color w:val="444444"/>
                                  <w:sz w:val="18"/>
                                  <w:szCs w:val="18"/>
                                </w:rPr>
                              </w:pPr>
                              <w:r>
                                <w:rPr>
                                  <w:rFonts w:ascii="Verdana" w:hAnsi="Verdana"/>
                                  <w:color w:val="444444"/>
                                  <w:sz w:val="18"/>
                                  <w:szCs w:val="18"/>
                                </w:rPr>
                                <w:t>85 %</w:t>
                              </w:r>
                            </w:p>
                          </w:tc>
                        </w:tr>
                      </w:tbl>
                      <w:p w:rsidR="00F11752" w:rsidRDefault="00F11752">
                        <w:pPr>
                          <w:jc w:val="center"/>
                          <w:rPr>
                            <w:rFonts w:ascii="Verdana" w:hAnsi="Verdana"/>
                            <w:color w:val="444444"/>
                            <w:sz w:val="18"/>
                            <w:szCs w:val="18"/>
                          </w:rPr>
                        </w:pPr>
                      </w:p>
                    </w:tc>
                  </w:tr>
                  <w:tr w:rsidR="00F11752">
                    <w:trPr>
                      <w:tblCellSpacing w:w="15" w:type="dxa"/>
                    </w:trPr>
                    <w:tc>
                      <w:tcPr>
                        <w:tcW w:w="3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 xml:space="preserve">22.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 xml:space="preserve">Please list any other </w:t>
                        </w:r>
                        <w:proofErr w:type="spellStart"/>
                        <w:r>
                          <w:rPr>
                            <w:rFonts w:ascii="Verdana" w:hAnsi="Verdana"/>
                            <w:color w:val="444444"/>
                            <w:sz w:val="18"/>
                            <w:szCs w:val="18"/>
                          </w:rPr>
                          <w:t>instituion</w:t>
                        </w:r>
                        <w:proofErr w:type="spellEnd"/>
                        <w:r>
                          <w:rPr>
                            <w:rFonts w:ascii="Verdana" w:hAnsi="Verdana"/>
                            <w:color w:val="444444"/>
                            <w:sz w:val="18"/>
                            <w:szCs w:val="18"/>
                          </w:rPr>
                          <w:t xml:space="preserve"> set standards at your college: </w:t>
                        </w:r>
                      </w:p>
                      <w:tbl>
                        <w:tblPr>
                          <w:tblW w:w="87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12"/>
                          <w:gridCol w:w="4451"/>
                          <w:gridCol w:w="1537"/>
                        </w:tblGrid>
                        <w:tr w:rsidR="00F11752">
                          <w:trPr>
                            <w:tblCellSpacing w:w="15" w:type="dxa"/>
                            <w:jc w:val="center"/>
                          </w:trPr>
                          <w:tc>
                            <w:tcPr>
                              <w:tcW w:w="2700" w:type="dxa"/>
                              <w:tcBorders>
                                <w:top w:val="outset" w:sz="6" w:space="0" w:color="auto"/>
                                <w:left w:val="outset" w:sz="6" w:space="0" w:color="auto"/>
                                <w:bottom w:val="outset" w:sz="6" w:space="0" w:color="auto"/>
                                <w:right w:val="outset" w:sz="6" w:space="0" w:color="auto"/>
                              </w:tcBorders>
                              <w:vAlign w:val="bottom"/>
                              <w:hideMark/>
                            </w:tcPr>
                            <w:p w:rsidR="00F11752" w:rsidRDefault="00F11752">
                              <w:pPr>
                                <w:jc w:val="center"/>
                                <w:rPr>
                                  <w:rFonts w:ascii="Verdana" w:hAnsi="Verdana"/>
                                  <w:b/>
                                  <w:bCs/>
                                  <w:color w:val="444444"/>
                                  <w:sz w:val="18"/>
                                  <w:szCs w:val="18"/>
                                </w:rPr>
                              </w:pPr>
                              <w:r>
                                <w:rPr>
                                  <w:rFonts w:ascii="Verdana" w:hAnsi="Verdana"/>
                                  <w:b/>
                                  <w:bCs/>
                                  <w:color w:val="444444"/>
                                  <w:sz w:val="18"/>
                                  <w:szCs w:val="18"/>
                                </w:rPr>
                                <w:t>Criteria Measured (i.e. persistence, starting salary, etc.)</w:t>
                              </w:r>
                            </w:p>
                          </w:tc>
                          <w:tc>
                            <w:tcPr>
                              <w:tcW w:w="4500" w:type="dxa"/>
                              <w:tcBorders>
                                <w:top w:val="outset" w:sz="6" w:space="0" w:color="auto"/>
                                <w:left w:val="outset" w:sz="6" w:space="0" w:color="auto"/>
                                <w:bottom w:val="outset" w:sz="6" w:space="0" w:color="auto"/>
                                <w:right w:val="outset" w:sz="6" w:space="0" w:color="auto"/>
                              </w:tcBorders>
                              <w:vAlign w:val="bottom"/>
                              <w:hideMark/>
                            </w:tcPr>
                            <w:p w:rsidR="00F11752" w:rsidRDefault="00F11752">
                              <w:pPr>
                                <w:jc w:val="center"/>
                                <w:rPr>
                                  <w:rFonts w:ascii="Verdana" w:hAnsi="Verdana"/>
                                  <w:b/>
                                  <w:bCs/>
                                  <w:color w:val="444444"/>
                                  <w:sz w:val="18"/>
                                  <w:szCs w:val="18"/>
                                </w:rPr>
                              </w:pPr>
                              <w:r>
                                <w:rPr>
                                  <w:rFonts w:ascii="Verdana" w:hAnsi="Verdana"/>
                                  <w:b/>
                                  <w:bCs/>
                                  <w:color w:val="444444"/>
                                  <w:sz w:val="18"/>
                                  <w:szCs w:val="18"/>
                                </w:rPr>
                                <w:t>Definition</w:t>
                              </w:r>
                            </w:p>
                          </w:tc>
                          <w:tc>
                            <w:tcPr>
                              <w:tcW w:w="1500" w:type="dxa"/>
                              <w:tcBorders>
                                <w:top w:val="outset" w:sz="6" w:space="0" w:color="auto"/>
                                <w:left w:val="outset" w:sz="6" w:space="0" w:color="auto"/>
                                <w:bottom w:val="outset" w:sz="6" w:space="0" w:color="auto"/>
                                <w:right w:val="outset" w:sz="6" w:space="0" w:color="auto"/>
                              </w:tcBorders>
                              <w:vAlign w:val="bottom"/>
                              <w:hideMark/>
                            </w:tcPr>
                            <w:p w:rsidR="00F11752" w:rsidRDefault="00F11752">
                              <w:pPr>
                                <w:jc w:val="center"/>
                                <w:rPr>
                                  <w:rFonts w:ascii="Verdana" w:hAnsi="Verdana"/>
                                  <w:b/>
                                  <w:bCs/>
                                  <w:color w:val="444444"/>
                                  <w:sz w:val="18"/>
                                  <w:szCs w:val="18"/>
                                </w:rPr>
                              </w:pPr>
                              <w:r>
                                <w:rPr>
                                  <w:rFonts w:ascii="Verdana" w:hAnsi="Verdana"/>
                                  <w:b/>
                                  <w:bCs/>
                                  <w:color w:val="444444"/>
                                  <w:sz w:val="18"/>
                                  <w:szCs w:val="18"/>
                                </w:rPr>
                                <w:t>Institution</w:t>
                              </w:r>
                              <w:r>
                                <w:rPr>
                                  <w:rFonts w:ascii="Verdana" w:hAnsi="Verdana"/>
                                  <w:b/>
                                  <w:bCs/>
                                  <w:color w:val="444444"/>
                                  <w:sz w:val="18"/>
                                  <w:szCs w:val="18"/>
                                </w:rPr>
                                <w:br/>
                                <w:t>set standard</w:t>
                              </w:r>
                            </w:p>
                          </w:tc>
                        </w:tr>
                        <w:tr w:rsidR="00F11752">
                          <w:trPr>
                            <w:tblCellSpacing w:w="15" w:type="dxa"/>
                            <w:jc w:val="center"/>
                          </w:trPr>
                          <w:tc>
                            <w:tcPr>
                              <w:tcW w:w="27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n/a</w:t>
                              </w:r>
                            </w:p>
                          </w:tc>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n/a</w:t>
                              </w:r>
                            </w:p>
                          </w:tc>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jc w:val="right"/>
                                <w:rPr>
                                  <w:rFonts w:ascii="Verdana" w:hAnsi="Verdana"/>
                                  <w:color w:val="444444"/>
                                  <w:sz w:val="18"/>
                                  <w:szCs w:val="18"/>
                                </w:rPr>
                              </w:pPr>
                              <w:r>
                                <w:rPr>
                                  <w:rFonts w:ascii="Verdana" w:hAnsi="Verdana"/>
                                  <w:color w:val="444444"/>
                                  <w:sz w:val="18"/>
                                  <w:szCs w:val="18"/>
                                </w:rPr>
                                <w:t>n/a</w:t>
                              </w:r>
                            </w:p>
                          </w:tc>
                        </w:tr>
                      </w:tbl>
                      <w:p w:rsidR="00F11752" w:rsidRDefault="00F11752">
                        <w:pPr>
                          <w:jc w:val="center"/>
                          <w:rPr>
                            <w:rFonts w:ascii="Verdana" w:hAnsi="Verdana"/>
                            <w:color w:val="444444"/>
                            <w:sz w:val="18"/>
                            <w:szCs w:val="18"/>
                          </w:rPr>
                        </w:pPr>
                      </w:p>
                    </w:tc>
                  </w:tr>
                  <w:tr w:rsidR="00F11752">
                    <w:trPr>
                      <w:tblCellSpacing w:w="15" w:type="dxa"/>
                    </w:trPr>
                    <w:tc>
                      <w:tcPr>
                        <w:tcW w:w="3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 xml:space="preserve">23.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 xml:space="preserve">Effective practice to share with the field: Describe examples of effective and/or innovative practices at your college for setting institution-set standards, evaluating college or programmatic performance related to student achievement, and changes that have happened in response to analyzing college or program performance (1,250 character </w:t>
                        </w:r>
                        <w:proofErr w:type="gramStart"/>
                        <w:r>
                          <w:rPr>
                            <w:rFonts w:ascii="Verdana" w:hAnsi="Verdana"/>
                            <w:color w:val="444444"/>
                            <w:sz w:val="18"/>
                            <w:szCs w:val="18"/>
                          </w:rPr>
                          <w:t>limit</w:t>
                        </w:r>
                        <w:proofErr w:type="gramEnd"/>
                        <w:r>
                          <w:rPr>
                            <w:rFonts w:ascii="Verdana" w:hAnsi="Verdana"/>
                            <w:color w:val="444444"/>
                            <w:sz w:val="18"/>
                            <w:szCs w:val="18"/>
                          </w:rPr>
                          <w:t xml:space="preserve">, approximately 250 words). </w:t>
                        </w:r>
                      </w:p>
                      <w:tbl>
                        <w:tblPr>
                          <w:tblW w:w="87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00"/>
                        </w:tblGrid>
                        <w:tr w:rsidR="00F1175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 xml:space="preserve">SRJC has implemented a process for evaluating certificate/major performance that seems to be really workable. Academic Affairs and the Academic Senate agreed upon a policy, established ten criteria for vitality, and created a rubric for evaluation. A standardized data set is generated for each certificate/major under review. The new rubric proved very helpful in making the evaluation process fair and consistent. Deans complete the rubric in consultation with the department chair or program coordinator. The Academic Senate Evaluation Committee reviews the rubrics and data and makes a recommendation. Recommended actions include: vital (no further action needed), more information needed, voluntary discontinuance, further evaluation needed to explore options, and other. Thus far, the college has evaluated 139 certificates and majors. Of those, 61 were considered “vital,” 50 were recommended for “revitalization,” 22 were discontinued, 1 for further evaluation, and 5 other. Of the fifty that were revitalized, pathways were simplified, units reduced, and programs were made more responsive to labor market needs. </w:t>
                              </w:r>
                            </w:p>
                          </w:tc>
                        </w:tr>
                      </w:tbl>
                      <w:p w:rsidR="00F11752" w:rsidRDefault="00F11752">
                        <w:pPr>
                          <w:jc w:val="center"/>
                          <w:rPr>
                            <w:rFonts w:ascii="Verdana" w:hAnsi="Verdana"/>
                            <w:color w:val="444444"/>
                            <w:sz w:val="18"/>
                            <w:szCs w:val="18"/>
                          </w:rPr>
                        </w:pPr>
                      </w:p>
                    </w:tc>
                  </w:tr>
                </w:tbl>
                <w:p w:rsidR="00F11752" w:rsidRDefault="00F11752">
                  <w:pPr>
                    <w:rPr>
                      <w:rFonts w:ascii="Verdana" w:hAnsi="Verdana"/>
                      <w:color w:val="444444"/>
                      <w:sz w:val="18"/>
                      <w:szCs w:val="18"/>
                    </w:rPr>
                  </w:pPr>
                </w:p>
              </w:tc>
            </w:tr>
            <w:tr w:rsidR="00F11752">
              <w:trPr>
                <w:trHeight w:val="75"/>
                <w:tblCellSpacing w:w="15" w:type="dxa"/>
                <w:jc w:val="center"/>
              </w:trPr>
              <w:tc>
                <w:tcPr>
                  <w:tcW w:w="0" w:type="auto"/>
                  <w:gridSpan w:val="3"/>
                  <w:vAlign w:val="center"/>
                  <w:hideMark/>
                </w:tcPr>
                <w:p w:rsidR="00F11752" w:rsidRDefault="00F11752">
                  <w:pPr>
                    <w:spacing w:line="75" w:lineRule="atLeast"/>
                    <w:rPr>
                      <w:rFonts w:ascii="Verdana" w:hAnsi="Verdana"/>
                      <w:color w:val="444444"/>
                      <w:sz w:val="18"/>
                      <w:szCs w:val="18"/>
                    </w:rPr>
                  </w:pPr>
                  <w:r>
                    <w:rPr>
                      <w:rFonts w:ascii="Verdana" w:hAnsi="Verdana"/>
                      <w:color w:val="444444"/>
                      <w:sz w:val="18"/>
                      <w:szCs w:val="18"/>
                    </w:rPr>
                    <w:t> </w:t>
                  </w:r>
                </w:p>
              </w:tc>
            </w:tr>
            <w:tr w:rsidR="00F11752">
              <w:trPr>
                <w:tblCellSpacing w:w="15" w:type="dxa"/>
                <w:jc w:val="center"/>
              </w:trPr>
              <w:tc>
                <w:tcPr>
                  <w:tcW w:w="0" w:type="auto"/>
                  <w:gridSpan w:val="3"/>
                  <w:vAlign w:val="center"/>
                  <w:hideMark/>
                </w:tcPr>
                <w:p w:rsidR="00F11752" w:rsidRDefault="00F11752">
                  <w:pPr>
                    <w:rPr>
                      <w:rFonts w:ascii="Verdana" w:hAnsi="Verdana"/>
                      <w:color w:val="444444"/>
                      <w:sz w:val="18"/>
                      <w:szCs w:val="18"/>
                    </w:rPr>
                  </w:pPr>
                  <w:r>
                    <w:rPr>
                      <w:rStyle w:val="Strong"/>
                      <w:rFonts w:ascii="Verdana" w:hAnsi="Verdana"/>
                      <w:color w:val="444444"/>
                      <w:sz w:val="20"/>
                      <w:szCs w:val="20"/>
                    </w:rPr>
                    <w:t>Student Learning Outcomes and Assessment</w:t>
                  </w:r>
                </w:p>
              </w:tc>
            </w:tr>
            <w:tr w:rsidR="00F11752">
              <w:trPr>
                <w:tblCellSpacing w:w="15" w:type="dxa"/>
                <w:jc w:val="center"/>
              </w:trPr>
              <w:tc>
                <w:tcPr>
                  <w:tcW w:w="0" w:type="auto"/>
                  <w:gridSpan w:val="3"/>
                  <w:vAlign w:val="center"/>
                  <w:hideMark/>
                </w:tcPr>
                <w:p w:rsidR="00F11752" w:rsidRDefault="00F11752">
                  <w:pPr>
                    <w:rPr>
                      <w:rFonts w:ascii="Verdana" w:hAnsi="Verdana"/>
                      <w:color w:val="444444"/>
                      <w:sz w:val="18"/>
                      <w:szCs w:val="18"/>
                    </w:rPr>
                  </w:pPr>
                  <w:r>
                    <w:rPr>
                      <w:rFonts w:ascii="Verdana" w:hAnsi="Verdana"/>
                      <w:color w:val="444444"/>
                      <w:sz w:val="20"/>
                      <w:szCs w:val="20"/>
                    </w:rPr>
                    <w:t xml:space="preserve">Note: Beginning fall 2012, colleges were expected to be at the proficiency level of Student Learning Outcomes assessment </w:t>
                  </w:r>
                  <w:proofErr w:type="gramStart"/>
                  <w:r>
                    <w:rPr>
                      <w:rFonts w:ascii="Verdana" w:hAnsi="Verdana"/>
                      <w:color w:val="444444"/>
                      <w:sz w:val="20"/>
                      <w:szCs w:val="20"/>
                    </w:rPr>
                    <w:t>( see</w:t>
                  </w:r>
                  <w:proofErr w:type="gramEnd"/>
                  <w:r>
                    <w:rPr>
                      <w:rFonts w:ascii="Verdana" w:hAnsi="Verdana"/>
                      <w:color w:val="444444"/>
                      <w:sz w:val="20"/>
                      <w:szCs w:val="20"/>
                    </w:rPr>
                    <w:t xml:space="preserve"> the ACCJC Rubric for Evaluating Institutional Effectiveness, Part III, Student Learning Outcomes). At this time, colleges are expected to be in full compliance with the Accreditation Standards related to student learning outcomes and assessment. All courses, programs, and student and learning support activities of the college are expected to have student learning outcomes defined, so that ongoing assessment and other requirements of Accreditation Standards are met across the institution.</w:t>
                  </w:r>
                </w:p>
              </w:tc>
            </w:tr>
            <w:tr w:rsidR="00F11752">
              <w:trPr>
                <w:trHeight w:val="75"/>
                <w:tblCellSpacing w:w="15" w:type="dxa"/>
                <w:jc w:val="center"/>
              </w:trPr>
              <w:tc>
                <w:tcPr>
                  <w:tcW w:w="0" w:type="auto"/>
                  <w:gridSpan w:val="3"/>
                  <w:vAlign w:val="center"/>
                  <w:hideMark/>
                </w:tcPr>
                <w:p w:rsidR="00F11752" w:rsidRDefault="00F11752">
                  <w:pPr>
                    <w:spacing w:line="75" w:lineRule="atLeast"/>
                    <w:rPr>
                      <w:rFonts w:ascii="Verdana" w:hAnsi="Verdana"/>
                      <w:color w:val="444444"/>
                      <w:sz w:val="18"/>
                      <w:szCs w:val="18"/>
                    </w:rPr>
                  </w:pPr>
                  <w:r>
                    <w:rPr>
                      <w:rFonts w:ascii="Verdana" w:hAnsi="Verdana"/>
                      <w:color w:val="444444"/>
                      <w:sz w:val="18"/>
                      <w:szCs w:val="18"/>
                    </w:rPr>
                    <w:t> </w:t>
                  </w:r>
                </w:p>
              </w:tc>
            </w:tr>
            <w:tr w:rsidR="00F11752">
              <w:trPr>
                <w:tblCellSpacing w:w="15" w:type="dxa"/>
                <w:jc w:val="center"/>
              </w:trPr>
              <w:tc>
                <w:tcPr>
                  <w:tcW w:w="0" w:type="auto"/>
                  <w:gridSpan w:val="3"/>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20"/>
                    <w:gridCol w:w="5838"/>
                    <w:gridCol w:w="3286"/>
                  </w:tblGrid>
                  <w:tr w:rsidR="00F117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jc w:val="center"/>
                          <w:rPr>
                            <w:rFonts w:ascii="Verdana" w:hAnsi="Verdana"/>
                            <w:b/>
                            <w:bCs/>
                            <w:color w:val="444444"/>
                            <w:sz w:val="18"/>
                            <w:szCs w:val="18"/>
                          </w:rPr>
                        </w:pPr>
                        <w:r>
                          <w:rPr>
                            <w:rFonts w:ascii="Verdana" w:hAnsi="Verdana"/>
                            <w:b/>
                            <w:bCs/>
                            <w:color w:val="444444"/>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jc w:val="center"/>
                          <w:rPr>
                            <w:rFonts w:ascii="Verdana" w:hAnsi="Verdana"/>
                            <w:b/>
                            <w:bCs/>
                            <w:color w:val="444444"/>
                            <w:sz w:val="18"/>
                            <w:szCs w:val="18"/>
                          </w:rPr>
                        </w:pPr>
                        <w:r>
                          <w:rPr>
                            <w:rFonts w:ascii="Verdana" w:hAnsi="Verdana"/>
                            <w:b/>
                            <w:bCs/>
                            <w:color w:val="444444"/>
                            <w:sz w:val="18"/>
                            <w:szCs w:val="18"/>
                          </w:rPr>
                          <w:t>Question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jc w:val="center"/>
                          <w:rPr>
                            <w:rFonts w:ascii="Verdana" w:hAnsi="Verdana"/>
                            <w:b/>
                            <w:bCs/>
                            <w:color w:val="444444"/>
                            <w:sz w:val="18"/>
                            <w:szCs w:val="18"/>
                          </w:rPr>
                        </w:pPr>
                        <w:r>
                          <w:rPr>
                            <w:rFonts w:ascii="Verdana" w:hAnsi="Verdana"/>
                            <w:b/>
                            <w:bCs/>
                            <w:color w:val="444444"/>
                            <w:sz w:val="18"/>
                            <w:szCs w:val="18"/>
                          </w:rPr>
                          <w:t>Answer</w:t>
                        </w:r>
                      </w:p>
                    </w:tc>
                  </w:tr>
                  <w:tr w:rsidR="00F11752">
                    <w:trPr>
                      <w:tblCellSpacing w:w="15" w:type="dxa"/>
                    </w:trPr>
                    <w:tc>
                      <w:tcPr>
                        <w:tcW w:w="3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 xml:space="preserve">24.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 xml:space="preserve">Courses </w:t>
                        </w:r>
                      </w:p>
                      <w:tbl>
                        <w:tblPr>
                          <w:tblW w:w="8700" w:type="dxa"/>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45"/>
                          <w:gridCol w:w="7121"/>
                          <w:gridCol w:w="1234"/>
                        </w:tblGrid>
                        <w:tr w:rsidR="00F11752">
                          <w:trPr>
                            <w:tblCellSpacing w:w="15" w:type="dxa"/>
                          </w:trPr>
                          <w:tc>
                            <w:tcPr>
                              <w:tcW w:w="3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a.</w:t>
                              </w:r>
                            </w:p>
                          </w:tc>
                          <w:tc>
                            <w:tcPr>
                              <w:tcW w:w="72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Total number of college courses:</w:t>
                              </w:r>
                            </w:p>
                          </w:tc>
                          <w:tc>
                            <w:tcPr>
                              <w:tcW w:w="12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jc w:val="right"/>
                                <w:rPr>
                                  <w:rFonts w:ascii="Verdana" w:hAnsi="Verdana"/>
                                  <w:color w:val="444444"/>
                                  <w:sz w:val="18"/>
                                  <w:szCs w:val="18"/>
                                </w:rPr>
                              </w:pPr>
                              <w:r>
                                <w:rPr>
                                  <w:rFonts w:ascii="Verdana" w:hAnsi="Verdana"/>
                                  <w:color w:val="444444"/>
                                  <w:sz w:val="18"/>
                                  <w:szCs w:val="18"/>
                                </w:rPr>
                                <w:t>1697</w:t>
                              </w:r>
                            </w:p>
                          </w:tc>
                        </w:tr>
                        <w:tr w:rsidR="00F11752">
                          <w:trPr>
                            <w:tblCellSpacing w:w="15" w:type="dxa"/>
                          </w:trPr>
                          <w:tc>
                            <w:tcPr>
                              <w:tcW w:w="3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b.</w:t>
                              </w:r>
                            </w:p>
                          </w:tc>
                          <w:tc>
                            <w:tcPr>
                              <w:tcW w:w="72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Number of college courses with ongoing assessment of learning outcomes</w:t>
                              </w:r>
                            </w:p>
                          </w:tc>
                          <w:tc>
                            <w:tcPr>
                              <w:tcW w:w="12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jc w:val="right"/>
                                <w:rPr>
                                  <w:rFonts w:ascii="Verdana" w:hAnsi="Verdana"/>
                                  <w:color w:val="444444"/>
                                  <w:sz w:val="18"/>
                                  <w:szCs w:val="18"/>
                                </w:rPr>
                              </w:pPr>
                              <w:r>
                                <w:rPr>
                                  <w:rFonts w:ascii="Verdana" w:hAnsi="Verdana"/>
                                  <w:color w:val="444444"/>
                                  <w:sz w:val="18"/>
                                  <w:szCs w:val="18"/>
                                </w:rPr>
                                <w:t>743</w:t>
                              </w:r>
                            </w:p>
                          </w:tc>
                        </w:tr>
                        <w:tr w:rsidR="00F11752">
                          <w:trPr>
                            <w:tblCellSpacing w:w="15" w:type="dxa"/>
                          </w:trPr>
                          <w:tc>
                            <w:tcPr>
                              <w:tcW w:w="3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 </w:t>
                              </w:r>
                            </w:p>
                          </w:tc>
                          <w:tc>
                            <w:tcPr>
                              <w:tcW w:w="72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jc w:val="right"/>
                                <w:rPr>
                                  <w:rFonts w:ascii="Verdana" w:hAnsi="Verdana"/>
                                  <w:color w:val="444444"/>
                                  <w:sz w:val="18"/>
                                  <w:szCs w:val="18"/>
                                </w:rPr>
                              </w:pPr>
                              <w:r>
                                <w:rPr>
                                  <w:rFonts w:ascii="Verdana" w:hAnsi="Verdana"/>
                                  <w:color w:val="444444"/>
                                  <w:sz w:val="18"/>
                                  <w:szCs w:val="18"/>
                                </w:rPr>
                                <w:t>Auto-calculated field: percentage of total:</w:t>
                              </w:r>
                            </w:p>
                          </w:tc>
                          <w:tc>
                            <w:tcPr>
                              <w:tcW w:w="12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jc w:val="right"/>
                                <w:rPr>
                                  <w:rFonts w:ascii="Verdana" w:hAnsi="Verdana"/>
                                  <w:color w:val="444444"/>
                                  <w:sz w:val="18"/>
                                  <w:szCs w:val="18"/>
                                </w:rPr>
                              </w:pPr>
                              <w:r>
                                <w:rPr>
                                  <w:rFonts w:ascii="Verdana" w:hAnsi="Verdana"/>
                                  <w:color w:val="444444"/>
                                  <w:sz w:val="18"/>
                                  <w:szCs w:val="18"/>
                                </w:rPr>
                                <w:t>43.8</w:t>
                              </w:r>
                            </w:p>
                          </w:tc>
                        </w:tr>
                      </w:tbl>
                      <w:p w:rsidR="00F11752" w:rsidRDefault="00F11752">
                        <w:pPr>
                          <w:rPr>
                            <w:rFonts w:ascii="Verdana" w:hAnsi="Verdana"/>
                            <w:color w:val="444444"/>
                            <w:sz w:val="18"/>
                            <w:szCs w:val="18"/>
                          </w:rPr>
                        </w:pPr>
                      </w:p>
                    </w:tc>
                  </w:tr>
                  <w:tr w:rsidR="00F11752">
                    <w:trPr>
                      <w:tblCellSpacing w:w="15" w:type="dxa"/>
                    </w:trPr>
                    <w:tc>
                      <w:tcPr>
                        <w:tcW w:w="3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 xml:space="preserve">25.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 xml:space="preserve">Programs </w:t>
                        </w:r>
                      </w:p>
                      <w:tbl>
                        <w:tblPr>
                          <w:tblW w:w="8700" w:type="dxa"/>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45"/>
                          <w:gridCol w:w="7122"/>
                          <w:gridCol w:w="1233"/>
                        </w:tblGrid>
                        <w:tr w:rsidR="00F11752">
                          <w:trPr>
                            <w:tblCellSpacing w:w="15" w:type="dxa"/>
                          </w:trPr>
                          <w:tc>
                            <w:tcPr>
                              <w:tcW w:w="3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a.</w:t>
                              </w:r>
                            </w:p>
                          </w:tc>
                          <w:tc>
                            <w:tcPr>
                              <w:tcW w:w="72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Total number of college programs (all certificates and degrees, and other programs as defined by college):</w:t>
                              </w:r>
                            </w:p>
                          </w:tc>
                          <w:tc>
                            <w:tcPr>
                              <w:tcW w:w="12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jc w:val="right"/>
                                <w:rPr>
                                  <w:rFonts w:ascii="Verdana" w:hAnsi="Verdana"/>
                                  <w:color w:val="444444"/>
                                  <w:sz w:val="18"/>
                                  <w:szCs w:val="18"/>
                                </w:rPr>
                              </w:pPr>
                              <w:r>
                                <w:rPr>
                                  <w:rFonts w:ascii="Verdana" w:hAnsi="Verdana"/>
                                  <w:color w:val="444444"/>
                                  <w:sz w:val="18"/>
                                  <w:szCs w:val="18"/>
                                </w:rPr>
                                <w:t>266</w:t>
                              </w:r>
                            </w:p>
                          </w:tc>
                        </w:tr>
                        <w:tr w:rsidR="00F11752">
                          <w:trPr>
                            <w:tblCellSpacing w:w="15" w:type="dxa"/>
                          </w:trPr>
                          <w:tc>
                            <w:tcPr>
                              <w:tcW w:w="3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b.</w:t>
                              </w:r>
                            </w:p>
                          </w:tc>
                          <w:tc>
                            <w:tcPr>
                              <w:tcW w:w="72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Number of college programs with ongoing assessment of learning outcomes</w:t>
                              </w:r>
                            </w:p>
                          </w:tc>
                          <w:tc>
                            <w:tcPr>
                              <w:tcW w:w="12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jc w:val="right"/>
                                <w:rPr>
                                  <w:rFonts w:ascii="Verdana" w:hAnsi="Verdana"/>
                                  <w:color w:val="444444"/>
                                  <w:sz w:val="18"/>
                                  <w:szCs w:val="18"/>
                                </w:rPr>
                              </w:pPr>
                              <w:r>
                                <w:rPr>
                                  <w:rFonts w:ascii="Verdana" w:hAnsi="Verdana"/>
                                  <w:color w:val="444444"/>
                                  <w:sz w:val="18"/>
                                  <w:szCs w:val="18"/>
                                </w:rPr>
                                <w:t>35</w:t>
                              </w:r>
                            </w:p>
                          </w:tc>
                        </w:tr>
                        <w:tr w:rsidR="00F11752">
                          <w:trPr>
                            <w:tblCellSpacing w:w="15" w:type="dxa"/>
                          </w:trPr>
                          <w:tc>
                            <w:tcPr>
                              <w:tcW w:w="3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 </w:t>
                              </w:r>
                            </w:p>
                          </w:tc>
                          <w:tc>
                            <w:tcPr>
                              <w:tcW w:w="72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jc w:val="right"/>
                                <w:rPr>
                                  <w:rFonts w:ascii="Verdana" w:hAnsi="Verdana"/>
                                  <w:color w:val="444444"/>
                                  <w:sz w:val="18"/>
                                  <w:szCs w:val="18"/>
                                </w:rPr>
                              </w:pPr>
                              <w:r>
                                <w:rPr>
                                  <w:rFonts w:ascii="Verdana" w:hAnsi="Verdana"/>
                                  <w:color w:val="444444"/>
                                  <w:sz w:val="18"/>
                                  <w:szCs w:val="18"/>
                                </w:rPr>
                                <w:t>Auto-calculated field: percentage of total:</w:t>
                              </w:r>
                            </w:p>
                          </w:tc>
                          <w:tc>
                            <w:tcPr>
                              <w:tcW w:w="12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jc w:val="right"/>
                                <w:rPr>
                                  <w:rFonts w:ascii="Verdana" w:hAnsi="Verdana"/>
                                  <w:color w:val="444444"/>
                                  <w:sz w:val="18"/>
                                  <w:szCs w:val="18"/>
                                </w:rPr>
                              </w:pPr>
                              <w:r>
                                <w:rPr>
                                  <w:rFonts w:ascii="Verdana" w:hAnsi="Verdana"/>
                                  <w:color w:val="444444"/>
                                  <w:sz w:val="18"/>
                                  <w:szCs w:val="18"/>
                                </w:rPr>
                                <w:t>13.2</w:t>
                              </w:r>
                            </w:p>
                          </w:tc>
                        </w:tr>
                      </w:tbl>
                      <w:p w:rsidR="00F11752" w:rsidRDefault="00F11752">
                        <w:pPr>
                          <w:rPr>
                            <w:rFonts w:ascii="Verdana" w:hAnsi="Verdana"/>
                            <w:color w:val="444444"/>
                            <w:sz w:val="18"/>
                            <w:szCs w:val="18"/>
                          </w:rPr>
                        </w:pPr>
                      </w:p>
                    </w:tc>
                  </w:tr>
                  <w:tr w:rsidR="00F11752">
                    <w:trPr>
                      <w:tblCellSpacing w:w="15" w:type="dxa"/>
                    </w:trPr>
                    <w:tc>
                      <w:tcPr>
                        <w:tcW w:w="3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 xml:space="preserve">26.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 xml:space="preserve">Student and Learning Support Activities </w:t>
                        </w:r>
                      </w:p>
                      <w:tbl>
                        <w:tblPr>
                          <w:tblW w:w="8700" w:type="dxa"/>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45"/>
                          <w:gridCol w:w="7124"/>
                          <w:gridCol w:w="1231"/>
                        </w:tblGrid>
                        <w:tr w:rsidR="00F11752">
                          <w:trPr>
                            <w:tblCellSpacing w:w="15" w:type="dxa"/>
                          </w:trPr>
                          <w:tc>
                            <w:tcPr>
                              <w:tcW w:w="3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a.</w:t>
                              </w:r>
                            </w:p>
                          </w:tc>
                          <w:tc>
                            <w:tcPr>
                              <w:tcW w:w="72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Total number of student and learning support activities (as college has identified or grouped them for SLO implementation):</w:t>
                              </w:r>
                            </w:p>
                          </w:tc>
                          <w:tc>
                            <w:tcPr>
                              <w:tcW w:w="12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jc w:val="right"/>
                                <w:rPr>
                                  <w:rFonts w:ascii="Verdana" w:hAnsi="Verdana"/>
                                  <w:color w:val="444444"/>
                                  <w:sz w:val="18"/>
                                  <w:szCs w:val="18"/>
                                </w:rPr>
                              </w:pPr>
                              <w:r>
                                <w:rPr>
                                  <w:rFonts w:ascii="Verdana" w:hAnsi="Verdana"/>
                                  <w:color w:val="444444"/>
                                  <w:sz w:val="18"/>
                                  <w:szCs w:val="18"/>
                                </w:rPr>
                                <w:t>12</w:t>
                              </w:r>
                            </w:p>
                          </w:tc>
                        </w:tr>
                        <w:tr w:rsidR="00F11752">
                          <w:trPr>
                            <w:tblCellSpacing w:w="15" w:type="dxa"/>
                          </w:trPr>
                          <w:tc>
                            <w:tcPr>
                              <w:tcW w:w="3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b.</w:t>
                              </w:r>
                            </w:p>
                          </w:tc>
                          <w:tc>
                            <w:tcPr>
                              <w:tcW w:w="72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Number of student and learning support activities with ongoing assessment of learning outcomes:</w:t>
                              </w:r>
                            </w:p>
                          </w:tc>
                          <w:tc>
                            <w:tcPr>
                              <w:tcW w:w="12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jc w:val="right"/>
                                <w:rPr>
                                  <w:rFonts w:ascii="Verdana" w:hAnsi="Verdana"/>
                                  <w:color w:val="444444"/>
                                  <w:sz w:val="18"/>
                                  <w:szCs w:val="18"/>
                                </w:rPr>
                              </w:pPr>
                              <w:r>
                                <w:rPr>
                                  <w:rFonts w:ascii="Verdana" w:hAnsi="Verdana"/>
                                  <w:color w:val="444444"/>
                                  <w:sz w:val="18"/>
                                  <w:szCs w:val="18"/>
                                </w:rPr>
                                <w:t>12</w:t>
                              </w:r>
                            </w:p>
                          </w:tc>
                        </w:tr>
                        <w:tr w:rsidR="00F11752">
                          <w:trPr>
                            <w:tblCellSpacing w:w="15" w:type="dxa"/>
                          </w:trPr>
                          <w:tc>
                            <w:tcPr>
                              <w:tcW w:w="3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 </w:t>
                              </w:r>
                            </w:p>
                          </w:tc>
                          <w:tc>
                            <w:tcPr>
                              <w:tcW w:w="72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jc w:val="right"/>
                                <w:rPr>
                                  <w:rFonts w:ascii="Verdana" w:hAnsi="Verdana"/>
                                  <w:color w:val="444444"/>
                                  <w:sz w:val="18"/>
                                  <w:szCs w:val="18"/>
                                </w:rPr>
                              </w:pPr>
                              <w:r>
                                <w:rPr>
                                  <w:rFonts w:ascii="Verdana" w:hAnsi="Verdana"/>
                                  <w:color w:val="444444"/>
                                  <w:sz w:val="18"/>
                                  <w:szCs w:val="18"/>
                                </w:rPr>
                                <w:t>Auto-calculated field: percentage of total:</w:t>
                              </w:r>
                            </w:p>
                          </w:tc>
                          <w:tc>
                            <w:tcPr>
                              <w:tcW w:w="12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jc w:val="right"/>
                                <w:rPr>
                                  <w:rFonts w:ascii="Verdana" w:hAnsi="Verdana"/>
                                  <w:color w:val="444444"/>
                                  <w:sz w:val="18"/>
                                  <w:szCs w:val="18"/>
                                </w:rPr>
                              </w:pPr>
                              <w:r>
                                <w:rPr>
                                  <w:rFonts w:ascii="Verdana" w:hAnsi="Verdana"/>
                                  <w:color w:val="444444"/>
                                  <w:sz w:val="18"/>
                                  <w:szCs w:val="18"/>
                                </w:rPr>
                                <w:t>100</w:t>
                              </w:r>
                            </w:p>
                          </w:tc>
                        </w:tr>
                      </w:tbl>
                      <w:p w:rsidR="00F11752" w:rsidRDefault="00F11752">
                        <w:pPr>
                          <w:rPr>
                            <w:rFonts w:ascii="Verdana" w:hAnsi="Verdana"/>
                            <w:color w:val="444444"/>
                            <w:sz w:val="18"/>
                            <w:szCs w:val="18"/>
                          </w:rPr>
                        </w:pPr>
                      </w:p>
                    </w:tc>
                  </w:tr>
                  <w:tr w:rsidR="00F11752">
                    <w:trPr>
                      <w:tblCellSpacing w:w="15" w:type="dxa"/>
                    </w:trPr>
                    <w:tc>
                      <w:tcPr>
                        <w:tcW w:w="3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 xml:space="preserve">27. </w:t>
                        </w:r>
                      </w:p>
                    </w:tc>
                    <w:tc>
                      <w:tcPr>
                        <w:tcW w:w="57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URL(s) from the college website where prospective students can find SLO assessment results for programs:</w:t>
                        </w:r>
                      </w:p>
                    </w:tc>
                    <w:tc>
                      <w:tcPr>
                        <w:tcW w:w="375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not available; site is password protected</w:t>
                        </w:r>
                      </w:p>
                    </w:tc>
                  </w:tr>
                  <w:tr w:rsidR="00F11752">
                    <w:trPr>
                      <w:tblCellSpacing w:w="15" w:type="dxa"/>
                    </w:trPr>
                    <w:tc>
                      <w:tcPr>
                        <w:tcW w:w="3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 xml:space="preserve">28. </w:t>
                        </w:r>
                      </w:p>
                    </w:tc>
                    <w:tc>
                      <w:tcPr>
                        <w:tcW w:w="57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Number of courses identified as part of the GE program:</w:t>
                        </w:r>
                      </w:p>
                    </w:tc>
                    <w:tc>
                      <w:tcPr>
                        <w:tcW w:w="375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240</w:t>
                        </w:r>
                      </w:p>
                    </w:tc>
                  </w:tr>
                  <w:tr w:rsidR="00F11752">
                    <w:trPr>
                      <w:tblCellSpacing w:w="15" w:type="dxa"/>
                    </w:trPr>
                    <w:tc>
                      <w:tcPr>
                        <w:tcW w:w="3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 xml:space="preserve">29. </w:t>
                        </w:r>
                      </w:p>
                    </w:tc>
                    <w:tc>
                      <w:tcPr>
                        <w:tcW w:w="57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Percent of GE courses with ongoing assessment of GE learning outcomes:</w:t>
                        </w:r>
                      </w:p>
                    </w:tc>
                    <w:tc>
                      <w:tcPr>
                        <w:tcW w:w="375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0 %</w:t>
                        </w:r>
                      </w:p>
                    </w:tc>
                  </w:tr>
                  <w:tr w:rsidR="00F11752">
                    <w:trPr>
                      <w:tblCellSpacing w:w="15" w:type="dxa"/>
                    </w:trPr>
                    <w:tc>
                      <w:tcPr>
                        <w:tcW w:w="3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 xml:space="preserve">30. </w:t>
                        </w:r>
                      </w:p>
                    </w:tc>
                    <w:tc>
                      <w:tcPr>
                        <w:tcW w:w="57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Do your institution's GE outcomes include all areas identified in the Accreditation Standards?</w:t>
                        </w:r>
                      </w:p>
                    </w:tc>
                    <w:tc>
                      <w:tcPr>
                        <w:tcW w:w="375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Yes</w:t>
                        </w:r>
                      </w:p>
                    </w:tc>
                  </w:tr>
                  <w:tr w:rsidR="00F11752">
                    <w:trPr>
                      <w:tblCellSpacing w:w="15" w:type="dxa"/>
                    </w:trPr>
                    <w:tc>
                      <w:tcPr>
                        <w:tcW w:w="3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 xml:space="preserve">31. </w:t>
                        </w:r>
                      </w:p>
                    </w:tc>
                    <w:tc>
                      <w:tcPr>
                        <w:tcW w:w="57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Number of GE courses with Student Learning Outcomes mapped to GE program Student Learning Outcomes:</w:t>
                        </w:r>
                      </w:p>
                    </w:tc>
                    <w:tc>
                      <w:tcPr>
                        <w:tcW w:w="375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0</w:t>
                        </w:r>
                      </w:p>
                    </w:tc>
                  </w:tr>
                  <w:tr w:rsidR="00F11752">
                    <w:trPr>
                      <w:tblCellSpacing w:w="15" w:type="dxa"/>
                    </w:trPr>
                    <w:tc>
                      <w:tcPr>
                        <w:tcW w:w="3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 xml:space="preserve">32. </w:t>
                        </w:r>
                      </w:p>
                    </w:tc>
                    <w:tc>
                      <w:tcPr>
                        <w:tcW w:w="57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Number of Institutional Student Learning Outcomes defined:</w:t>
                        </w:r>
                      </w:p>
                    </w:tc>
                    <w:tc>
                      <w:tcPr>
                        <w:tcW w:w="375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7</w:t>
                        </w:r>
                      </w:p>
                    </w:tc>
                  </w:tr>
                  <w:tr w:rsidR="00F11752">
                    <w:trPr>
                      <w:tblCellSpacing w:w="15" w:type="dxa"/>
                    </w:trPr>
                    <w:tc>
                      <w:tcPr>
                        <w:tcW w:w="3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 xml:space="preserve">33. </w:t>
                        </w:r>
                      </w:p>
                    </w:tc>
                    <w:tc>
                      <w:tcPr>
                        <w:tcW w:w="57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Percentage of college instructional programs and student and learning support activities which have Institutional Student Learning Outcomes mapped to those programs (courses) and activities (student and learning support activities).</w:t>
                        </w:r>
                      </w:p>
                    </w:tc>
                    <w:tc>
                      <w:tcPr>
                        <w:tcW w:w="375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100 %</w:t>
                        </w:r>
                      </w:p>
                    </w:tc>
                  </w:tr>
                  <w:tr w:rsidR="00F11752">
                    <w:trPr>
                      <w:tblCellSpacing w:w="15" w:type="dxa"/>
                    </w:trPr>
                    <w:tc>
                      <w:tcPr>
                        <w:tcW w:w="3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 xml:space="preserve">34. </w:t>
                        </w:r>
                      </w:p>
                    </w:tc>
                    <w:tc>
                      <w:tcPr>
                        <w:tcW w:w="57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Percent of institutional outcomes (ILOs) with ongoing assessment of learning outcomes:</w:t>
                        </w:r>
                      </w:p>
                    </w:tc>
                    <w:tc>
                      <w:tcPr>
                        <w:tcW w:w="375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100 %</w:t>
                        </w:r>
                      </w:p>
                    </w:tc>
                  </w:tr>
                  <w:tr w:rsidR="00F11752">
                    <w:trPr>
                      <w:tblCellSpacing w:w="15" w:type="dxa"/>
                    </w:trPr>
                    <w:tc>
                      <w:tcPr>
                        <w:tcW w:w="3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 xml:space="preserve">35.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 xml:space="preserve">Effective practice to share with the field: Describe effective and/or innovative practices at your college for measuring ILOs, documenting accomplishment of ILOs in non-instructional areas of the college, informing college faculty, staff, students, and the public about ILOs, or other aspects of your ILO practice (1,250 character limit, approximately 250 words). </w:t>
                        </w:r>
                      </w:p>
                      <w:tbl>
                        <w:tblPr>
                          <w:tblW w:w="87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00"/>
                        </w:tblGrid>
                        <w:tr w:rsidR="00F1175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SRJC has found that participating in national studies or surveys can be an effective practice for assessing institutional SLOs. For example, for the SLO "Maintain or improve health" the Office of Institutional Research and the Student Health Services Department collaborated on administering a national survey on student health to a randomly selected group of class sections. The college received back the results and was able to use them to identify areas for improvement. Similarly, in Fall 2013, the college was able to assess the institutional SLO to demonstrate civic responsibility by participating in a national survey regarding whether or not our students were voting. This data just became available to us in early spring, 2014 and will be shared with the Academic Senate and other appropriate constituencies.</w:t>
                              </w:r>
                            </w:p>
                          </w:tc>
                        </w:tr>
                      </w:tbl>
                      <w:p w:rsidR="00F11752" w:rsidRDefault="00F11752">
                        <w:pPr>
                          <w:jc w:val="center"/>
                          <w:rPr>
                            <w:rFonts w:ascii="Verdana" w:hAnsi="Verdana"/>
                            <w:color w:val="444444"/>
                            <w:sz w:val="18"/>
                            <w:szCs w:val="18"/>
                          </w:rPr>
                        </w:pPr>
                      </w:p>
                    </w:tc>
                  </w:tr>
                  <w:tr w:rsidR="00F1175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b/>
                            <w:bCs/>
                            <w:color w:val="444444"/>
                            <w:sz w:val="18"/>
                            <w:szCs w:val="18"/>
                          </w:rPr>
                          <w:t>Each of the following narrative responses is limited to 250 words. As you develop your responses, please be mindful of success stories that can be reported in the last question of this section. We look forward to including this information from colleges in our report to the Commission and the field in June.</w:t>
                        </w:r>
                      </w:p>
                    </w:tc>
                  </w:tr>
                  <w:tr w:rsidR="00F11752">
                    <w:trPr>
                      <w:tblCellSpacing w:w="15" w:type="dxa"/>
                    </w:trPr>
                    <w:tc>
                      <w:tcPr>
                        <w:tcW w:w="3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 xml:space="preserve">36.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 xml:space="preserve">Please discuss alignment of student learning outcomes at your institution, from institutional and course to program level. Describe your activities beyond </w:t>
                        </w:r>
                        <w:proofErr w:type="spellStart"/>
                        <w:r>
                          <w:rPr>
                            <w:rFonts w:ascii="Verdana" w:hAnsi="Verdana"/>
                            <w:color w:val="444444"/>
                            <w:sz w:val="18"/>
                            <w:szCs w:val="18"/>
                          </w:rPr>
                          <w:t>crosswalking</w:t>
                        </w:r>
                        <w:proofErr w:type="spellEnd"/>
                        <w:r>
                          <w:rPr>
                            <w:rFonts w:ascii="Verdana" w:hAnsi="Verdana"/>
                            <w:color w:val="444444"/>
                            <w:sz w:val="18"/>
                            <w:szCs w:val="18"/>
                          </w:rPr>
                          <w:t xml:space="preserve"> or charting all outcomes to courses in a program (often called “mapping”), to analysis and implementation of alignment in the planning of curriculum and delivery of instruction. Discuss how the alignment effort has resulted in changes of expected outcomes and/or how students’ programs of study have been clarified. Note whether the described practices apply to all instructional programs at the college (1,250 character limit, approximately 250 words). </w:t>
                        </w:r>
                      </w:p>
                      <w:tbl>
                        <w:tblPr>
                          <w:tblW w:w="87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00"/>
                        </w:tblGrid>
                        <w:tr w:rsidR="00F1175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Santa Rosa Junior College has focused effort on the alignment learning outcomes for the certificate or major with the required courses. We call this process “mapping,” and visually it is a chart. Two types of charts are possible: one that shows simple alignment and the other that demonstrates in which courses skill acquisition was initiated, developed or mastered. An example of the latter is the recently developed Restaurant Management certificate/major: the “map” was done first to identify what curriculum already supported the SLOs and where new or enhanced curriculum was needed. However, much of the mapping has been in reverse – the certificate or major already existed, and after the fact, faculty members were asked to align course outcomes with certificate/major outcomes. This process is usually undertaken collaboratively and involves dialogue about how and why the major is structured in a certain way. One area of fruitful dialogue has been why electives are grouped together, and some elective groups have been changed to enhance the intended outcomes. Maps are required for every certificate and major at the college.</w:t>
                              </w:r>
                            </w:p>
                          </w:tc>
                        </w:tr>
                      </w:tbl>
                      <w:p w:rsidR="00F11752" w:rsidRDefault="00F11752">
                        <w:pPr>
                          <w:jc w:val="center"/>
                          <w:rPr>
                            <w:rFonts w:ascii="Verdana" w:hAnsi="Verdana"/>
                            <w:color w:val="444444"/>
                            <w:sz w:val="18"/>
                            <w:szCs w:val="18"/>
                          </w:rPr>
                        </w:pPr>
                      </w:p>
                    </w:tc>
                  </w:tr>
                  <w:tr w:rsidR="00F11752">
                    <w:trPr>
                      <w:tblCellSpacing w:w="15" w:type="dxa"/>
                    </w:trPr>
                    <w:tc>
                      <w:tcPr>
                        <w:tcW w:w="3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 xml:space="preserve">37.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 xml:space="preserve">Describe the various communication strategies at your college to share SLO assessment results for usage by internal and external audiences. Explain how communications take into account how the information is expected to influence the behavior or decisions of particular audiences. Discuss how communication of student learning outcomes assessment information and results impacts student behavior and achievement (1,250 character limit, approximately 250 words). </w:t>
                        </w:r>
                      </w:p>
                      <w:tbl>
                        <w:tblPr>
                          <w:tblW w:w="87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00"/>
                        </w:tblGrid>
                        <w:tr w:rsidR="00F1175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 xml:space="preserve">Course and certificate/major assessment results are most frequently shared among faculty and staff in the same or related disciplines. This takes place at department meetings, workshops, and sometimes by email when faculty cannot get together in person. The audiences are generally internal. Deans encourage department chairs to share experiences at cluster (division) meetings, which </w:t>
                              </w:r>
                              <w:proofErr w:type="gramStart"/>
                              <w:r>
                                <w:rPr>
                                  <w:rFonts w:ascii="Verdana" w:hAnsi="Verdana"/>
                                  <w:color w:val="444444"/>
                                  <w:sz w:val="18"/>
                                  <w:szCs w:val="18"/>
                                </w:rPr>
                                <w:t>serves</w:t>
                              </w:r>
                              <w:proofErr w:type="gramEnd"/>
                              <w:r>
                                <w:rPr>
                                  <w:rFonts w:ascii="Verdana" w:hAnsi="Verdana"/>
                                  <w:color w:val="444444"/>
                                  <w:sz w:val="18"/>
                                  <w:szCs w:val="18"/>
                                </w:rPr>
                                <w:t xml:space="preserve"> as both a motivating factor and a learning experience for other chairs. Sometimes assessments result in a finding that existing practice is working, and at other times improvements to teaching, curriculum, technology or practices are implemented. Students are probably unaware that most of this is happening, but they benefit in terms of improved learning experiences. Typically SLO assessment results are not shared externally, as the public has little interest in this level of detail. However, program review documents, which contain a summary of improvements based on SLO assessments, will be posted on the SRJC website for public review.</w:t>
                              </w:r>
                            </w:p>
                          </w:tc>
                        </w:tr>
                      </w:tbl>
                      <w:p w:rsidR="00F11752" w:rsidRDefault="00F11752">
                        <w:pPr>
                          <w:jc w:val="center"/>
                          <w:rPr>
                            <w:rFonts w:ascii="Verdana" w:hAnsi="Verdana"/>
                            <w:color w:val="444444"/>
                            <w:sz w:val="18"/>
                            <w:szCs w:val="18"/>
                          </w:rPr>
                        </w:pPr>
                      </w:p>
                    </w:tc>
                  </w:tr>
                  <w:tr w:rsidR="00F11752">
                    <w:trPr>
                      <w:tblCellSpacing w:w="15" w:type="dxa"/>
                    </w:trPr>
                    <w:tc>
                      <w:tcPr>
                        <w:tcW w:w="3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 xml:space="preserve">38.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 xml:space="preserve">Explain how dialog and reporting of SLO assessment results takes place at the departmental and institutional levels. Note whether practices involve all programs at the college. Illustrate how dialog and reporting impact program review, institutional planning, resource allocation, and institutional effectiveness (1,250 character limit, approximately 250 words). </w:t>
                        </w:r>
                      </w:p>
                      <w:tbl>
                        <w:tblPr>
                          <w:tblW w:w="87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00"/>
                        </w:tblGrid>
                        <w:tr w:rsidR="00F1175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 xml:space="preserve">On the SLO Assessment Form, each submitter is required to report how dialogue is occurring about that particular assessment. Most often, the dialogue is at the discipline or department level for courses and certificates/majors. Institutional SLOs are assessed by the Office of Institutional Research and shared at professional development activities days and in the Academic Senate. Some institutional assessments, such as an assessment of student health behaviors or an assessment of civic learning as evidenced by voting behavior among students, are of great interest to many programs, but typically not all programs. Reporting on SLOs is required in the Program and Resource Planning Process (PRPP), which </w:t>
                              </w:r>
                              <w:proofErr w:type="gramStart"/>
                              <w:r>
                                <w:rPr>
                                  <w:rFonts w:ascii="Verdana" w:hAnsi="Verdana"/>
                                  <w:color w:val="444444"/>
                                  <w:sz w:val="18"/>
                                  <w:szCs w:val="18"/>
                                </w:rPr>
                                <w:t>is</w:t>
                              </w:r>
                              <w:proofErr w:type="gramEnd"/>
                              <w:r>
                                <w:rPr>
                                  <w:rFonts w:ascii="Verdana" w:hAnsi="Verdana"/>
                                  <w:color w:val="444444"/>
                                  <w:sz w:val="18"/>
                                  <w:szCs w:val="18"/>
                                </w:rPr>
                                <w:t xml:space="preserve"> both a program review and a planning process. In that same document, resource requests are made to support student learning. </w:t>
                              </w:r>
                            </w:p>
                          </w:tc>
                        </w:tr>
                      </w:tbl>
                      <w:p w:rsidR="00F11752" w:rsidRDefault="00F11752">
                        <w:pPr>
                          <w:jc w:val="center"/>
                          <w:rPr>
                            <w:rFonts w:ascii="Verdana" w:hAnsi="Verdana"/>
                            <w:color w:val="444444"/>
                            <w:sz w:val="18"/>
                            <w:szCs w:val="18"/>
                          </w:rPr>
                        </w:pPr>
                      </w:p>
                    </w:tc>
                  </w:tr>
                  <w:tr w:rsidR="00F11752">
                    <w:trPr>
                      <w:tblCellSpacing w:w="15" w:type="dxa"/>
                    </w:trPr>
                    <w:tc>
                      <w:tcPr>
                        <w:tcW w:w="3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 xml:space="preserve">39.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 xml:space="preserve">Please share with us two or three success stories about the impacts of SLO practices on student learning, achievement, and institutional effectiveness. Describe the practices which led to the success (1,250 character limit, approximately 250 words). </w:t>
                        </w:r>
                      </w:p>
                      <w:tbl>
                        <w:tblPr>
                          <w:tblW w:w="87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00"/>
                        </w:tblGrid>
                        <w:tr w:rsidR="00F1175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Foundations of Language and Literacy (CHLD 55.5) In Child Development, students listen and transcribe the retelling of a story by a pre-school child, evaluating the story telling for appropriate language development skills. Analysis indicated that 90% of the students were able to complete this assignment by clearly incorporating into their analysis five aspects of language. This appears to be an effective practice and student learning met expectations. Art History: Pre History to Gothic (ART 2.1) A random sample of students from Art History were asked to describe an unknown work of Egyptian art at the beginning of the semester using only their prior knowledge, and then asked to describe a different, unknown work toward the end of the semester. As a comparison, another random sample was asked to use a critical rubric in their second written description. A comparison of the two groups indicated that the use of the rubric allowed students to write in a more focused manner and students appear to retain the material for a longer period of time. The use of rubrics appears to be an effective pedagogical technique.</w:t>
                              </w:r>
                            </w:p>
                          </w:tc>
                        </w:tr>
                      </w:tbl>
                      <w:p w:rsidR="00F11752" w:rsidRDefault="00F11752">
                        <w:pPr>
                          <w:jc w:val="center"/>
                          <w:rPr>
                            <w:rFonts w:ascii="Verdana" w:hAnsi="Verdana"/>
                            <w:color w:val="444444"/>
                            <w:sz w:val="18"/>
                            <w:szCs w:val="18"/>
                          </w:rPr>
                        </w:pPr>
                      </w:p>
                    </w:tc>
                  </w:tr>
                </w:tbl>
                <w:p w:rsidR="00F11752" w:rsidRDefault="00F11752">
                  <w:pPr>
                    <w:rPr>
                      <w:rFonts w:ascii="Verdana" w:hAnsi="Verdana"/>
                      <w:color w:val="444444"/>
                      <w:sz w:val="18"/>
                      <w:szCs w:val="18"/>
                    </w:rPr>
                  </w:pPr>
                </w:p>
              </w:tc>
            </w:tr>
            <w:tr w:rsidR="00F11752">
              <w:trPr>
                <w:trHeight w:val="75"/>
                <w:tblCellSpacing w:w="15" w:type="dxa"/>
                <w:jc w:val="center"/>
              </w:trPr>
              <w:tc>
                <w:tcPr>
                  <w:tcW w:w="0" w:type="auto"/>
                  <w:gridSpan w:val="3"/>
                  <w:vAlign w:val="center"/>
                  <w:hideMark/>
                </w:tcPr>
                <w:p w:rsidR="00F11752" w:rsidRDefault="00F11752">
                  <w:pPr>
                    <w:spacing w:line="75" w:lineRule="atLeast"/>
                    <w:rPr>
                      <w:rFonts w:ascii="Verdana" w:hAnsi="Verdana"/>
                      <w:color w:val="444444"/>
                      <w:sz w:val="18"/>
                      <w:szCs w:val="18"/>
                    </w:rPr>
                  </w:pPr>
                  <w:r>
                    <w:rPr>
                      <w:rFonts w:ascii="Verdana" w:hAnsi="Verdana"/>
                      <w:color w:val="444444"/>
                      <w:sz w:val="18"/>
                      <w:szCs w:val="18"/>
                    </w:rPr>
                    <w:t> </w:t>
                  </w:r>
                </w:p>
              </w:tc>
            </w:tr>
            <w:tr w:rsidR="00F11752">
              <w:trPr>
                <w:tblCellSpacing w:w="15" w:type="dxa"/>
                <w:jc w:val="center"/>
              </w:trPr>
              <w:tc>
                <w:tcPr>
                  <w:tcW w:w="0" w:type="auto"/>
                  <w:gridSpan w:val="3"/>
                  <w:vAlign w:val="center"/>
                  <w:hideMark/>
                </w:tcPr>
                <w:p w:rsidR="00F11752" w:rsidRDefault="00F11752">
                  <w:pPr>
                    <w:rPr>
                      <w:rFonts w:ascii="Verdana" w:hAnsi="Verdana"/>
                      <w:color w:val="444444"/>
                      <w:sz w:val="18"/>
                      <w:szCs w:val="18"/>
                    </w:rPr>
                  </w:pPr>
                  <w:r>
                    <w:rPr>
                      <w:rStyle w:val="Strong"/>
                      <w:rFonts w:ascii="Verdana" w:hAnsi="Verdana"/>
                      <w:color w:val="444444"/>
                      <w:sz w:val="20"/>
                      <w:szCs w:val="20"/>
                    </w:rPr>
                    <w:t>Substantive Change Items</w:t>
                  </w:r>
                </w:p>
              </w:tc>
            </w:tr>
            <w:tr w:rsidR="00F11752">
              <w:trPr>
                <w:tblCellSpacing w:w="15" w:type="dxa"/>
                <w:jc w:val="center"/>
              </w:trPr>
              <w:tc>
                <w:tcPr>
                  <w:tcW w:w="0" w:type="auto"/>
                  <w:gridSpan w:val="3"/>
                  <w:vAlign w:val="center"/>
                  <w:hideMark/>
                </w:tcPr>
                <w:p w:rsidR="00F11752" w:rsidRDefault="00F11752">
                  <w:pPr>
                    <w:rPr>
                      <w:rFonts w:ascii="Verdana" w:hAnsi="Verdana"/>
                      <w:color w:val="444444"/>
                      <w:sz w:val="18"/>
                      <w:szCs w:val="18"/>
                    </w:rPr>
                  </w:pPr>
                  <w:r>
                    <w:rPr>
                      <w:rStyle w:val="Strong"/>
                      <w:rFonts w:ascii="Verdana" w:hAnsi="Verdana"/>
                      <w:color w:val="008000"/>
                      <w:sz w:val="20"/>
                      <w:szCs w:val="20"/>
                    </w:rPr>
                    <w:t>NOTE: These questions are for monitoring purposes only and do not replace the ACCJC substantive change approval process. Please refer to the Substantive Change Manual regarding communication with the Commission.</w:t>
                  </w:r>
                </w:p>
              </w:tc>
            </w:tr>
            <w:tr w:rsidR="00F11752">
              <w:trPr>
                <w:trHeight w:val="75"/>
                <w:tblCellSpacing w:w="15" w:type="dxa"/>
                <w:jc w:val="center"/>
              </w:trPr>
              <w:tc>
                <w:tcPr>
                  <w:tcW w:w="0" w:type="auto"/>
                  <w:gridSpan w:val="3"/>
                  <w:vAlign w:val="center"/>
                  <w:hideMark/>
                </w:tcPr>
                <w:p w:rsidR="00F11752" w:rsidRDefault="00F11752">
                  <w:pPr>
                    <w:spacing w:line="75" w:lineRule="atLeast"/>
                    <w:rPr>
                      <w:rFonts w:ascii="Verdana" w:hAnsi="Verdana"/>
                      <w:color w:val="444444"/>
                      <w:sz w:val="18"/>
                      <w:szCs w:val="18"/>
                    </w:rPr>
                  </w:pPr>
                  <w:r>
                    <w:rPr>
                      <w:rFonts w:ascii="Verdana" w:hAnsi="Verdana"/>
                      <w:color w:val="444444"/>
                      <w:sz w:val="18"/>
                      <w:szCs w:val="18"/>
                    </w:rPr>
                    <w:t> </w:t>
                  </w:r>
                </w:p>
              </w:tc>
            </w:tr>
            <w:tr w:rsidR="00F11752">
              <w:trPr>
                <w:tblCellSpacing w:w="15" w:type="dxa"/>
                <w:jc w:val="center"/>
              </w:trPr>
              <w:tc>
                <w:tcPr>
                  <w:tcW w:w="0" w:type="auto"/>
                  <w:gridSpan w:val="3"/>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32"/>
                    <w:gridCol w:w="5413"/>
                    <w:gridCol w:w="3599"/>
                  </w:tblGrid>
                  <w:tr w:rsidR="00F117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jc w:val="center"/>
                          <w:rPr>
                            <w:rFonts w:ascii="Verdana" w:hAnsi="Verdana"/>
                            <w:b/>
                            <w:bCs/>
                            <w:color w:val="444444"/>
                            <w:sz w:val="18"/>
                            <w:szCs w:val="18"/>
                          </w:rPr>
                        </w:pPr>
                        <w:r>
                          <w:rPr>
                            <w:rFonts w:ascii="Verdana" w:hAnsi="Verdana"/>
                            <w:b/>
                            <w:bCs/>
                            <w:color w:val="444444"/>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jc w:val="center"/>
                          <w:rPr>
                            <w:rFonts w:ascii="Verdana" w:hAnsi="Verdana"/>
                            <w:b/>
                            <w:bCs/>
                            <w:color w:val="444444"/>
                            <w:sz w:val="18"/>
                            <w:szCs w:val="18"/>
                          </w:rPr>
                        </w:pPr>
                        <w:r>
                          <w:rPr>
                            <w:rFonts w:ascii="Verdana" w:hAnsi="Verdana"/>
                            <w:b/>
                            <w:bCs/>
                            <w:color w:val="444444"/>
                            <w:sz w:val="18"/>
                            <w:szCs w:val="18"/>
                          </w:rPr>
                          <w:t>Question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jc w:val="center"/>
                          <w:rPr>
                            <w:rFonts w:ascii="Verdana" w:hAnsi="Verdana"/>
                            <w:b/>
                            <w:bCs/>
                            <w:color w:val="444444"/>
                            <w:sz w:val="18"/>
                            <w:szCs w:val="18"/>
                          </w:rPr>
                        </w:pPr>
                        <w:r>
                          <w:rPr>
                            <w:rFonts w:ascii="Verdana" w:hAnsi="Verdana"/>
                            <w:b/>
                            <w:bCs/>
                            <w:color w:val="444444"/>
                            <w:sz w:val="18"/>
                            <w:szCs w:val="18"/>
                          </w:rPr>
                          <w:t>Answer</w:t>
                        </w:r>
                      </w:p>
                    </w:tc>
                  </w:tr>
                  <w:tr w:rsidR="00F11752">
                    <w:trPr>
                      <w:tblCellSpacing w:w="15" w:type="dxa"/>
                    </w:trPr>
                    <w:tc>
                      <w:tcPr>
                        <w:tcW w:w="3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 xml:space="preserve">40. </w:t>
                        </w:r>
                      </w:p>
                    </w:tc>
                    <w:tc>
                      <w:tcPr>
                        <w:tcW w:w="57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Number of submitted substantive change requests:</w:t>
                        </w:r>
                      </w:p>
                    </w:tc>
                    <w:tc>
                      <w:tcPr>
                        <w:tcW w:w="3750"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6"/>
                          <w:gridCol w:w="190"/>
                        </w:tblGrid>
                        <w:tr w:rsidR="00F11752">
                          <w:trPr>
                            <w:tblCellSpacing w:w="15" w:type="dxa"/>
                          </w:trPr>
                          <w:tc>
                            <w:tcPr>
                              <w:tcW w:w="0" w:type="auto"/>
                              <w:vAlign w:val="center"/>
                              <w:hideMark/>
                            </w:tcPr>
                            <w:p w:rsidR="00F11752" w:rsidRDefault="00F11752">
                              <w:pPr>
                                <w:rPr>
                                  <w:rFonts w:ascii="Verdana" w:hAnsi="Verdana"/>
                                  <w:color w:val="444444"/>
                                  <w:sz w:val="18"/>
                                  <w:szCs w:val="18"/>
                                </w:rPr>
                              </w:pPr>
                              <w:r>
                                <w:rPr>
                                  <w:rFonts w:ascii="Verdana" w:hAnsi="Verdana"/>
                                  <w:color w:val="444444"/>
                                  <w:sz w:val="18"/>
                                  <w:szCs w:val="18"/>
                                </w:rPr>
                                <w:t xml:space="preserve">2012-13: </w:t>
                              </w:r>
                            </w:p>
                          </w:tc>
                          <w:tc>
                            <w:tcPr>
                              <w:tcW w:w="0" w:type="auto"/>
                              <w:vAlign w:val="center"/>
                              <w:hideMark/>
                            </w:tcPr>
                            <w:p w:rsidR="00F11752" w:rsidRDefault="00F11752">
                              <w:pPr>
                                <w:jc w:val="right"/>
                                <w:rPr>
                                  <w:rFonts w:ascii="Verdana" w:hAnsi="Verdana"/>
                                  <w:color w:val="444444"/>
                                  <w:sz w:val="18"/>
                                  <w:szCs w:val="18"/>
                                </w:rPr>
                              </w:pPr>
                              <w:r>
                                <w:rPr>
                                  <w:rFonts w:ascii="Verdana" w:hAnsi="Verdana"/>
                                  <w:color w:val="444444"/>
                                  <w:sz w:val="18"/>
                                  <w:szCs w:val="18"/>
                                </w:rPr>
                                <w:t>2</w:t>
                              </w:r>
                            </w:p>
                          </w:tc>
                        </w:tr>
                        <w:tr w:rsidR="00F11752">
                          <w:trPr>
                            <w:tblCellSpacing w:w="15" w:type="dxa"/>
                          </w:trPr>
                          <w:tc>
                            <w:tcPr>
                              <w:tcW w:w="0" w:type="auto"/>
                              <w:vAlign w:val="center"/>
                              <w:hideMark/>
                            </w:tcPr>
                            <w:p w:rsidR="00F11752" w:rsidRDefault="00F11752">
                              <w:pPr>
                                <w:rPr>
                                  <w:rFonts w:ascii="Verdana" w:hAnsi="Verdana"/>
                                  <w:color w:val="444444"/>
                                  <w:sz w:val="18"/>
                                  <w:szCs w:val="18"/>
                                </w:rPr>
                              </w:pPr>
                              <w:r>
                                <w:rPr>
                                  <w:rFonts w:ascii="Verdana" w:hAnsi="Verdana"/>
                                  <w:color w:val="444444"/>
                                  <w:sz w:val="18"/>
                                  <w:szCs w:val="18"/>
                                </w:rPr>
                                <w:t xml:space="preserve">2011-12: </w:t>
                              </w:r>
                            </w:p>
                          </w:tc>
                          <w:tc>
                            <w:tcPr>
                              <w:tcW w:w="0" w:type="auto"/>
                              <w:vAlign w:val="center"/>
                              <w:hideMark/>
                            </w:tcPr>
                            <w:p w:rsidR="00F11752" w:rsidRDefault="00F11752">
                              <w:pPr>
                                <w:jc w:val="right"/>
                                <w:rPr>
                                  <w:rFonts w:ascii="Verdana" w:hAnsi="Verdana"/>
                                  <w:color w:val="444444"/>
                                  <w:sz w:val="18"/>
                                  <w:szCs w:val="18"/>
                                </w:rPr>
                              </w:pPr>
                              <w:r>
                                <w:rPr>
                                  <w:rFonts w:ascii="Verdana" w:hAnsi="Verdana"/>
                                  <w:color w:val="444444"/>
                                  <w:sz w:val="18"/>
                                  <w:szCs w:val="18"/>
                                </w:rPr>
                                <w:t>1</w:t>
                              </w:r>
                            </w:p>
                          </w:tc>
                        </w:tr>
                        <w:tr w:rsidR="00F11752">
                          <w:trPr>
                            <w:tblCellSpacing w:w="15" w:type="dxa"/>
                          </w:trPr>
                          <w:tc>
                            <w:tcPr>
                              <w:tcW w:w="0" w:type="auto"/>
                              <w:vAlign w:val="center"/>
                              <w:hideMark/>
                            </w:tcPr>
                            <w:p w:rsidR="00F11752" w:rsidRDefault="00F11752">
                              <w:pPr>
                                <w:rPr>
                                  <w:rFonts w:ascii="Verdana" w:hAnsi="Verdana"/>
                                  <w:color w:val="444444"/>
                                  <w:sz w:val="18"/>
                                  <w:szCs w:val="18"/>
                                </w:rPr>
                              </w:pPr>
                              <w:r>
                                <w:rPr>
                                  <w:rFonts w:ascii="Verdana" w:hAnsi="Verdana"/>
                                  <w:color w:val="444444"/>
                                  <w:sz w:val="18"/>
                                  <w:szCs w:val="18"/>
                                </w:rPr>
                                <w:t xml:space="preserve">2010-11: </w:t>
                              </w:r>
                            </w:p>
                          </w:tc>
                          <w:tc>
                            <w:tcPr>
                              <w:tcW w:w="0" w:type="auto"/>
                              <w:vAlign w:val="center"/>
                              <w:hideMark/>
                            </w:tcPr>
                            <w:p w:rsidR="00F11752" w:rsidRDefault="00F11752">
                              <w:pPr>
                                <w:jc w:val="right"/>
                                <w:rPr>
                                  <w:rFonts w:ascii="Verdana" w:hAnsi="Verdana"/>
                                  <w:color w:val="444444"/>
                                  <w:sz w:val="18"/>
                                  <w:szCs w:val="18"/>
                                </w:rPr>
                              </w:pPr>
                              <w:r>
                                <w:rPr>
                                  <w:rFonts w:ascii="Verdana" w:hAnsi="Verdana"/>
                                  <w:color w:val="444444"/>
                                  <w:sz w:val="18"/>
                                  <w:szCs w:val="18"/>
                                </w:rPr>
                                <w:t>1</w:t>
                              </w:r>
                            </w:p>
                          </w:tc>
                        </w:tr>
                      </w:tbl>
                      <w:p w:rsidR="00F11752" w:rsidRDefault="00F11752">
                        <w:pPr>
                          <w:rPr>
                            <w:rFonts w:ascii="Verdana" w:hAnsi="Verdana"/>
                            <w:color w:val="444444"/>
                            <w:sz w:val="18"/>
                            <w:szCs w:val="18"/>
                          </w:rPr>
                        </w:pPr>
                      </w:p>
                    </w:tc>
                  </w:tr>
                  <w:tr w:rsidR="00F11752">
                    <w:trPr>
                      <w:tblCellSpacing w:w="15" w:type="dxa"/>
                    </w:trPr>
                    <w:tc>
                      <w:tcPr>
                        <w:tcW w:w="3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 xml:space="preserve">41a. </w:t>
                        </w:r>
                      </w:p>
                    </w:tc>
                    <w:tc>
                      <w:tcPr>
                        <w:tcW w:w="57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Is the institution anticipating a proposal for a substantive change in any of the following change categories? (Check all that apply)</w:t>
                        </w:r>
                      </w:p>
                    </w:tc>
                    <w:tc>
                      <w:tcPr>
                        <w:tcW w:w="375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No changes planned</w:t>
                        </w:r>
                      </w:p>
                    </w:tc>
                  </w:tr>
                  <w:tr w:rsidR="00F11752">
                    <w:trPr>
                      <w:tblCellSpacing w:w="15" w:type="dxa"/>
                    </w:trPr>
                    <w:tc>
                      <w:tcPr>
                        <w:tcW w:w="3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 xml:space="preserve">41b. </w:t>
                        </w:r>
                      </w:p>
                    </w:tc>
                    <w:tc>
                      <w:tcPr>
                        <w:tcW w:w="57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Explain the change(s) for which you will be submitting a substantive change proposal:</w:t>
                        </w:r>
                      </w:p>
                    </w:tc>
                    <w:tc>
                      <w:tcPr>
                        <w:tcW w:w="375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n/a</w:t>
                        </w:r>
                      </w:p>
                    </w:tc>
                  </w:tr>
                </w:tbl>
                <w:p w:rsidR="00F11752" w:rsidRDefault="00F11752">
                  <w:pPr>
                    <w:rPr>
                      <w:rFonts w:ascii="Verdana" w:hAnsi="Verdana"/>
                      <w:color w:val="444444"/>
                      <w:sz w:val="18"/>
                      <w:szCs w:val="18"/>
                    </w:rPr>
                  </w:pPr>
                </w:p>
              </w:tc>
            </w:tr>
            <w:tr w:rsidR="00F11752">
              <w:trPr>
                <w:trHeight w:val="75"/>
                <w:tblCellSpacing w:w="15" w:type="dxa"/>
                <w:jc w:val="center"/>
              </w:trPr>
              <w:tc>
                <w:tcPr>
                  <w:tcW w:w="0" w:type="auto"/>
                  <w:gridSpan w:val="3"/>
                  <w:vAlign w:val="center"/>
                  <w:hideMark/>
                </w:tcPr>
                <w:p w:rsidR="00F11752" w:rsidRDefault="00F11752">
                  <w:pPr>
                    <w:spacing w:line="75" w:lineRule="atLeast"/>
                    <w:rPr>
                      <w:rFonts w:ascii="Verdana" w:hAnsi="Verdana"/>
                      <w:color w:val="444444"/>
                      <w:sz w:val="18"/>
                      <w:szCs w:val="18"/>
                    </w:rPr>
                  </w:pPr>
                  <w:r>
                    <w:rPr>
                      <w:rFonts w:ascii="Verdana" w:hAnsi="Verdana"/>
                      <w:color w:val="444444"/>
                      <w:sz w:val="18"/>
                      <w:szCs w:val="18"/>
                    </w:rPr>
                    <w:t> </w:t>
                  </w:r>
                </w:p>
              </w:tc>
            </w:tr>
            <w:tr w:rsidR="00F11752">
              <w:trPr>
                <w:tblCellSpacing w:w="15" w:type="dxa"/>
                <w:jc w:val="center"/>
              </w:trPr>
              <w:tc>
                <w:tcPr>
                  <w:tcW w:w="0" w:type="auto"/>
                  <w:gridSpan w:val="3"/>
                  <w:vAlign w:val="center"/>
                  <w:hideMark/>
                </w:tcPr>
                <w:p w:rsidR="00F11752" w:rsidRDefault="00F11752">
                  <w:pPr>
                    <w:rPr>
                      <w:rFonts w:ascii="Verdana" w:hAnsi="Verdana"/>
                      <w:color w:val="444444"/>
                      <w:sz w:val="18"/>
                      <w:szCs w:val="18"/>
                    </w:rPr>
                  </w:pPr>
                  <w:r>
                    <w:rPr>
                      <w:rStyle w:val="Strong"/>
                      <w:rFonts w:ascii="Verdana" w:hAnsi="Verdana"/>
                      <w:color w:val="444444"/>
                      <w:sz w:val="20"/>
                      <w:szCs w:val="20"/>
                    </w:rPr>
                    <w:t>Other Information</w:t>
                  </w:r>
                </w:p>
              </w:tc>
            </w:tr>
            <w:tr w:rsidR="00F11752">
              <w:trPr>
                <w:trHeight w:val="75"/>
                <w:tblCellSpacing w:w="15" w:type="dxa"/>
                <w:jc w:val="center"/>
              </w:trPr>
              <w:tc>
                <w:tcPr>
                  <w:tcW w:w="0" w:type="auto"/>
                  <w:gridSpan w:val="3"/>
                  <w:vAlign w:val="center"/>
                  <w:hideMark/>
                </w:tcPr>
                <w:p w:rsidR="00F11752" w:rsidRDefault="00F11752">
                  <w:pPr>
                    <w:spacing w:line="75" w:lineRule="atLeast"/>
                    <w:rPr>
                      <w:rFonts w:ascii="Verdana" w:hAnsi="Verdana"/>
                      <w:color w:val="444444"/>
                      <w:sz w:val="18"/>
                      <w:szCs w:val="18"/>
                    </w:rPr>
                  </w:pPr>
                  <w:r>
                    <w:rPr>
                      <w:rFonts w:ascii="Verdana" w:hAnsi="Verdana"/>
                      <w:color w:val="444444"/>
                      <w:sz w:val="18"/>
                      <w:szCs w:val="18"/>
                    </w:rPr>
                    <w:t> </w:t>
                  </w:r>
                </w:p>
              </w:tc>
            </w:tr>
            <w:tr w:rsidR="00F11752">
              <w:trPr>
                <w:tblCellSpacing w:w="15" w:type="dxa"/>
                <w:jc w:val="center"/>
              </w:trPr>
              <w:tc>
                <w:tcPr>
                  <w:tcW w:w="0" w:type="auto"/>
                  <w:gridSpan w:val="3"/>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32"/>
                    <w:gridCol w:w="5407"/>
                    <w:gridCol w:w="3605"/>
                  </w:tblGrid>
                  <w:tr w:rsidR="00F117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jc w:val="center"/>
                          <w:rPr>
                            <w:rFonts w:ascii="Verdana" w:hAnsi="Verdana"/>
                            <w:b/>
                            <w:bCs/>
                            <w:color w:val="444444"/>
                            <w:sz w:val="18"/>
                            <w:szCs w:val="18"/>
                          </w:rPr>
                        </w:pPr>
                        <w:r>
                          <w:rPr>
                            <w:rFonts w:ascii="Verdana" w:hAnsi="Verdana"/>
                            <w:b/>
                            <w:bCs/>
                            <w:color w:val="444444"/>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jc w:val="center"/>
                          <w:rPr>
                            <w:rFonts w:ascii="Verdana" w:hAnsi="Verdana"/>
                            <w:b/>
                            <w:bCs/>
                            <w:color w:val="444444"/>
                            <w:sz w:val="18"/>
                            <w:szCs w:val="18"/>
                          </w:rPr>
                        </w:pPr>
                        <w:r>
                          <w:rPr>
                            <w:rFonts w:ascii="Verdana" w:hAnsi="Verdana"/>
                            <w:b/>
                            <w:bCs/>
                            <w:color w:val="444444"/>
                            <w:sz w:val="18"/>
                            <w:szCs w:val="18"/>
                          </w:rPr>
                          <w:t>Question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11752" w:rsidRDefault="00F11752">
                        <w:pPr>
                          <w:jc w:val="center"/>
                          <w:rPr>
                            <w:rFonts w:ascii="Verdana" w:hAnsi="Verdana"/>
                            <w:b/>
                            <w:bCs/>
                            <w:color w:val="444444"/>
                            <w:sz w:val="18"/>
                            <w:szCs w:val="18"/>
                          </w:rPr>
                        </w:pPr>
                        <w:r>
                          <w:rPr>
                            <w:rFonts w:ascii="Verdana" w:hAnsi="Verdana"/>
                            <w:b/>
                            <w:bCs/>
                            <w:color w:val="444444"/>
                            <w:sz w:val="18"/>
                            <w:szCs w:val="18"/>
                          </w:rPr>
                          <w:t>Answer</w:t>
                        </w:r>
                      </w:p>
                    </w:tc>
                  </w:tr>
                  <w:tr w:rsidR="00F11752">
                    <w:trPr>
                      <w:tblCellSpacing w:w="15" w:type="dxa"/>
                    </w:trPr>
                    <w:tc>
                      <w:tcPr>
                        <w:tcW w:w="3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 xml:space="preserve">42a. </w:t>
                        </w:r>
                      </w:p>
                    </w:tc>
                    <w:tc>
                      <w:tcPr>
                        <w:tcW w:w="57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 xml:space="preserve">Identify site additions and deletions since the submission of the 2013 Annual Report: </w:t>
                        </w:r>
                      </w:p>
                    </w:tc>
                    <w:tc>
                      <w:tcPr>
                        <w:tcW w:w="375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n/a</w:t>
                        </w:r>
                      </w:p>
                    </w:tc>
                  </w:tr>
                  <w:tr w:rsidR="00F11752">
                    <w:trPr>
                      <w:tblCellSpacing w:w="15" w:type="dxa"/>
                    </w:trPr>
                    <w:tc>
                      <w:tcPr>
                        <w:tcW w:w="3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 xml:space="preserve">42b. </w:t>
                        </w:r>
                      </w:p>
                    </w:tc>
                    <w:tc>
                      <w:tcPr>
                        <w:tcW w:w="57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List all instructional sites other than the home campus where 50% or more of a program, certificate, or degree is offered:</w:t>
                        </w:r>
                      </w:p>
                    </w:tc>
                    <w:tc>
                      <w:tcPr>
                        <w:tcW w:w="375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 xml:space="preserve">Petaluma Campus, 680 Sonoma Mountain Parkway, Petaluma, 94954 </w:t>
                        </w:r>
                        <w:r>
                          <w:rPr>
                            <w:rFonts w:ascii="Verdana" w:hAnsi="Verdana"/>
                            <w:color w:val="444444"/>
                            <w:sz w:val="18"/>
                            <w:szCs w:val="18"/>
                          </w:rPr>
                          <w:br/>
                        </w:r>
                        <w:r>
                          <w:rPr>
                            <w:rFonts w:ascii="Verdana" w:hAnsi="Verdana"/>
                            <w:color w:val="444444"/>
                            <w:sz w:val="18"/>
                            <w:szCs w:val="18"/>
                          </w:rPr>
                          <w:br/>
                          <w:t xml:space="preserve">Shone Farm, 74560 Steve Olson Lane, Forestville, 94536 </w:t>
                        </w:r>
                        <w:r>
                          <w:rPr>
                            <w:rFonts w:ascii="Verdana" w:hAnsi="Verdana"/>
                            <w:color w:val="444444"/>
                            <w:sz w:val="18"/>
                            <w:szCs w:val="18"/>
                          </w:rPr>
                          <w:br/>
                        </w:r>
                        <w:r>
                          <w:rPr>
                            <w:rFonts w:ascii="Verdana" w:hAnsi="Verdana"/>
                            <w:color w:val="444444"/>
                            <w:sz w:val="18"/>
                            <w:szCs w:val="18"/>
                          </w:rPr>
                          <w:br/>
                          <w:t xml:space="preserve">Public Safety Training Center, 5743 </w:t>
                        </w:r>
                        <w:proofErr w:type="spellStart"/>
                        <w:r>
                          <w:rPr>
                            <w:rFonts w:ascii="Verdana" w:hAnsi="Verdana"/>
                            <w:color w:val="444444"/>
                            <w:sz w:val="18"/>
                            <w:szCs w:val="18"/>
                          </w:rPr>
                          <w:t>Skylane</w:t>
                        </w:r>
                        <w:proofErr w:type="spellEnd"/>
                        <w:r>
                          <w:rPr>
                            <w:rFonts w:ascii="Verdana" w:hAnsi="Verdana"/>
                            <w:color w:val="444444"/>
                            <w:sz w:val="18"/>
                            <w:szCs w:val="18"/>
                          </w:rPr>
                          <w:t xml:space="preserve"> Blvd., Windsor, 95492 </w:t>
                        </w:r>
                      </w:p>
                    </w:tc>
                  </w:tr>
                  <w:tr w:rsidR="00F11752">
                    <w:trPr>
                      <w:tblCellSpacing w:w="15" w:type="dxa"/>
                    </w:trPr>
                    <w:tc>
                      <w:tcPr>
                        <w:tcW w:w="3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 xml:space="preserve">43. </w:t>
                        </w:r>
                      </w:p>
                    </w:tc>
                    <w:tc>
                      <w:tcPr>
                        <w:tcW w:w="570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List all of the institution’s instructional sites out of state and outside the United States:</w:t>
                        </w:r>
                      </w:p>
                    </w:tc>
                    <w:tc>
                      <w:tcPr>
                        <w:tcW w:w="3750" w:type="dxa"/>
                        <w:tcBorders>
                          <w:top w:val="outset" w:sz="6" w:space="0" w:color="auto"/>
                          <w:left w:val="outset" w:sz="6" w:space="0" w:color="auto"/>
                          <w:bottom w:val="outset" w:sz="6" w:space="0" w:color="auto"/>
                          <w:right w:val="outset" w:sz="6" w:space="0" w:color="auto"/>
                        </w:tcBorders>
                        <w:vAlign w:val="center"/>
                        <w:hideMark/>
                      </w:tcPr>
                      <w:p w:rsidR="00F11752" w:rsidRDefault="00F11752">
                        <w:pPr>
                          <w:rPr>
                            <w:rFonts w:ascii="Verdana" w:hAnsi="Verdana"/>
                            <w:color w:val="444444"/>
                            <w:sz w:val="18"/>
                            <w:szCs w:val="18"/>
                          </w:rPr>
                        </w:pPr>
                        <w:r>
                          <w:rPr>
                            <w:rFonts w:ascii="Verdana" w:hAnsi="Verdana"/>
                            <w:color w:val="444444"/>
                            <w:sz w:val="18"/>
                            <w:szCs w:val="18"/>
                          </w:rPr>
                          <w:t>n/a</w:t>
                        </w:r>
                      </w:p>
                    </w:tc>
                  </w:tr>
                </w:tbl>
                <w:p w:rsidR="00F11752" w:rsidRDefault="00F11752">
                  <w:pPr>
                    <w:rPr>
                      <w:rFonts w:ascii="Verdana" w:hAnsi="Verdana"/>
                      <w:color w:val="444444"/>
                      <w:sz w:val="18"/>
                      <w:szCs w:val="18"/>
                    </w:rPr>
                  </w:pPr>
                </w:p>
              </w:tc>
            </w:tr>
            <w:tr w:rsidR="00F11752">
              <w:trPr>
                <w:trHeight w:val="150"/>
                <w:tblCellSpacing w:w="15" w:type="dxa"/>
                <w:jc w:val="center"/>
              </w:trPr>
              <w:tc>
                <w:tcPr>
                  <w:tcW w:w="0" w:type="auto"/>
                  <w:vAlign w:val="center"/>
                  <w:hideMark/>
                </w:tcPr>
                <w:p w:rsidR="00F11752" w:rsidRDefault="00F11752">
                  <w:pPr>
                    <w:spacing w:line="150" w:lineRule="atLeast"/>
                    <w:jc w:val="center"/>
                    <w:rPr>
                      <w:rFonts w:ascii="Verdana" w:hAnsi="Verdana"/>
                      <w:color w:val="444444"/>
                      <w:sz w:val="18"/>
                      <w:szCs w:val="18"/>
                    </w:rPr>
                  </w:pPr>
                  <w:r>
                    <w:rPr>
                      <w:rFonts w:ascii="Verdana" w:hAnsi="Verdana"/>
                      <w:color w:val="444444"/>
                      <w:sz w:val="18"/>
                      <w:szCs w:val="18"/>
                    </w:rPr>
                    <w:t> </w:t>
                  </w:r>
                </w:p>
              </w:tc>
              <w:tc>
                <w:tcPr>
                  <w:tcW w:w="0" w:type="auto"/>
                  <w:vAlign w:val="center"/>
                  <w:hideMark/>
                </w:tcPr>
                <w:p w:rsidR="00F11752" w:rsidRDefault="00F11752">
                  <w:pPr>
                    <w:rPr>
                      <w:sz w:val="20"/>
                      <w:szCs w:val="20"/>
                    </w:rPr>
                  </w:pPr>
                </w:p>
              </w:tc>
              <w:tc>
                <w:tcPr>
                  <w:tcW w:w="0" w:type="auto"/>
                  <w:vAlign w:val="center"/>
                  <w:hideMark/>
                </w:tcPr>
                <w:p w:rsidR="00F11752" w:rsidRDefault="00F11752">
                  <w:pPr>
                    <w:rPr>
                      <w:sz w:val="20"/>
                      <w:szCs w:val="20"/>
                    </w:rPr>
                  </w:pPr>
                </w:p>
              </w:tc>
            </w:tr>
            <w:tr w:rsidR="00F11752">
              <w:trPr>
                <w:tblCellSpacing w:w="15" w:type="dxa"/>
                <w:jc w:val="center"/>
              </w:trPr>
              <w:tc>
                <w:tcPr>
                  <w:tcW w:w="0" w:type="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687"/>
                  </w:tblGrid>
                  <w:tr w:rsidR="00F11752">
                    <w:trPr>
                      <w:tblCellSpacing w:w="15" w:type="dxa"/>
                      <w:jc w:val="center"/>
                    </w:trPr>
                    <w:tc>
                      <w:tcPr>
                        <w:tcW w:w="0" w:type="auto"/>
                        <w:vAlign w:val="center"/>
                        <w:hideMark/>
                      </w:tcPr>
                      <w:p w:rsidR="00F11752" w:rsidRDefault="00F11752">
                        <w:pPr>
                          <w:pStyle w:val="z-TopofForm"/>
                        </w:pPr>
                        <w:r>
                          <w:t>Top of Form</w:t>
                        </w:r>
                      </w:p>
                      <w:p w:rsidR="00F11752" w:rsidRDefault="00F11752">
                        <w:pPr>
                          <w:rPr>
                            <w:rFonts w:ascii="Verdana" w:hAnsi="Verdana"/>
                            <w:color w:val="444444"/>
                            <w:sz w:val="18"/>
                            <w:szCs w:val="18"/>
                          </w:rPr>
                        </w:pPr>
                        <w:r>
                          <w:rPr>
                            <w:rFonts w:ascii="Verdana" w:hAnsi="Verdana"/>
                            <w:color w:val="444444"/>
                            <w:sz w:val="18"/>
                            <w:szCs w:val="18"/>
                          </w:rPr>
                          <w:t xml:space="preserve">Go To Question #: </w:t>
                        </w:r>
                        <w:r>
                          <w:rPr>
                            <w:rFonts w:ascii="Verdana" w:hAnsi="Verdana"/>
                            <w:color w:val="444444"/>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55.5pt;height:18pt" o:ole="">
                              <v:imagedata r:id="rId5" o:title=""/>
                            </v:shape>
                            <w:control r:id="rId6" w:name="DefaultOcxName" w:shapeid="_x0000_i1077"/>
                          </w:object>
                        </w:r>
                        <w:r>
                          <w:rPr>
                            <w:rFonts w:ascii="Verdana" w:hAnsi="Verdana"/>
                            <w:color w:val="444444"/>
                            <w:sz w:val="18"/>
                            <w:szCs w:val="18"/>
                          </w:rPr>
                          <w:object w:dxaOrig="1440" w:dyaOrig="1440">
                            <v:shape id="_x0000_i1076" type="#_x0000_t75" style="width:1in;height:18pt" o:ole="">
                              <v:imagedata r:id="rId7" o:title=""/>
                            </v:shape>
                            <w:control r:id="rId8" w:name="DefaultOcxName1" w:shapeid="_x0000_i1076"/>
                          </w:object>
                        </w:r>
                        <w:r>
                          <w:rPr>
                            <w:rFonts w:ascii="Verdana" w:hAnsi="Verdana"/>
                            <w:color w:val="444444"/>
                            <w:sz w:val="18"/>
                            <w:szCs w:val="18"/>
                          </w:rPr>
                          <w:object w:dxaOrig="1440" w:dyaOrig="1440">
                            <v:shape id="_x0000_i1075" type="#_x0000_t75" style="width:1in;height:18pt" o:ole="">
                              <v:imagedata r:id="rId9" o:title=""/>
                            </v:shape>
                            <w:control r:id="rId10" w:name="DefaultOcxName2" w:shapeid="_x0000_i1075"/>
                          </w:object>
                        </w:r>
                        <w:r>
                          <w:rPr>
                            <w:rFonts w:ascii="Verdana" w:hAnsi="Verdana"/>
                            <w:color w:val="444444"/>
                            <w:sz w:val="18"/>
                            <w:szCs w:val="18"/>
                          </w:rPr>
                          <w:object w:dxaOrig="1440" w:dyaOrig="1440">
                            <v:shape id="_x0000_i1074" type="#_x0000_t75" style="width:1in;height:18pt" o:ole="">
                              <v:imagedata r:id="rId11" o:title=""/>
                            </v:shape>
                            <w:control r:id="rId12" w:name="DefaultOcxName3" w:shapeid="_x0000_i1074"/>
                          </w:object>
                        </w:r>
                        <w:r>
                          <w:rPr>
                            <w:rFonts w:ascii="Verdana" w:hAnsi="Verdana"/>
                            <w:color w:val="444444"/>
                            <w:sz w:val="18"/>
                            <w:szCs w:val="18"/>
                          </w:rPr>
                          <w:object w:dxaOrig="1440" w:dyaOrig="1440">
                            <v:shape id="_x0000_i1073" type="#_x0000_t75" style="width:1in;height:18pt" o:ole="">
                              <v:imagedata r:id="rId13" o:title=""/>
                            </v:shape>
                            <w:control r:id="rId14" w:name="DefaultOcxName4" w:shapeid="_x0000_i1073"/>
                          </w:object>
                        </w:r>
                        <w:r>
                          <w:rPr>
                            <w:rFonts w:ascii="Verdana" w:hAnsi="Verdana"/>
                            <w:color w:val="444444"/>
                            <w:sz w:val="18"/>
                            <w:szCs w:val="18"/>
                          </w:rPr>
                          <w:object w:dxaOrig="1440" w:dyaOrig="1440">
                            <v:shape id="_x0000_i1072" type="#_x0000_t75" style="width:1in;height:18pt" o:ole="">
                              <v:imagedata r:id="rId15" o:title=""/>
                            </v:shape>
                            <w:control r:id="rId16" w:name="DefaultOcxName5" w:shapeid="_x0000_i1072"/>
                          </w:object>
                        </w:r>
                        <w:r>
                          <w:rPr>
                            <w:rFonts w:ascii="Verdana" w:hAnsi="Verdana"/>
                            <w:color w:val="444444"/>
                            <w:sz w:val="18"/>
                            <w:szCs w:val="18"/>
                          </w:rPr>
                          <w:object w:dxaOrig="1440" w:dyaOrig="1440">
                            <v:shape id="_x0000_i1071" type="#_x0000_t75" style="width:1in;height:18pt" o:ole="">
                              <v:imagedata r:id="rId17" o:title=""/>
                            </v:shape>
                            <w:control r:id="rId18" w:name="DefaultOcxName6" w:shapeid="_x0000_i1071"/>
                          </w:object>
                        </w:r>
                        <w:r>
                          <w:rPr>
                            <w:rFonts w:ascii="Verdana" w:hAnsi="Verdana"/>
                            <w:color w:val="444444"/>
                            <w:sz w:val="18"/>
                            <w:szCs w:val="18"/>
                          </w:rPr>
                          <w:object w:dxaOrig="1440" w:dyaOrig="1440">
                            <v:shape id="_x0000_i1070" type="#_x0000_t75" style="width:1in;height:18pt" o:ole="">
                              <v:imagedata r:id="rId19" o:title=""/>
                            </v:shape>
                            <w:control r:id="rId20" w:name="DefaultOcxName7" w:shapeid="_x0000_i1070"/>
                          </w:object>
                        </w:r>
                        <w:r>
                          <w:rPr>
                            <w:rFonts w:ascii="Verdana" w:hAnsi="Verdana"/>
                            <w:color w:val="444444"/>
                            <w:sz w:val="18"/>
                            <w:szCs w:val="18"/>
                          </w:rPr>
                          <w:object w:dxaOrig="1440" w:dyaOrig="1440">
                            <v:shape id="_x0000_i1069" type="#_x0000_t75" style="width:1in;height:18pt" o:ole="">
                              <v:imagedata r:id="rId21" o:title=""/>
                            </v:shape>
                            <w:control r:id="rId22" w:name="DefaultOcxName8" w:shapeid="_x0000_i1069"/>
                          </w:object>
                        </w:r>
                        <w:r>
                          <w:rPr>
                            <w:rFonts w:ascii="Verdana" w:hAnsi="Verdana"/>
                            <w:color w:val="444444"/>
                            <w:sz w:val="18"/>
                            <w:szCs w:val="18"/>
                          </w:rPr>
                          <w:object w:dxaOrig="1440" w:dyaOrig="1440">
                            <v:shape id="_x0000_i1068" type="#_x0000_t75" style="width:1in;height:18pt" o:ole="">
                              <v:imagedata r:id="rId23" o:title=""/>
                            </v:shape>
                            <w:control r:id="rId24" w:name="DefaultOcxName9" w:shapeid="_x0000_i1068"/>
                          </w:object>
                        </w:r>
                        <w:r>
                          <w:rPr>
                            <w:rFonts w:ascii="Verdana" w:hAnsi="Verdana"/>
                            <w:color w:val="444444"/>
                            <w:sz w:val="18"/>
                            <w:szCs w:val="18"/>
                          </w:rPr>
                          <w:object w:dxaOrig="1440" w:dyaOrig="1440">
                            <v:shape id="_x0000_i1067" type="#_x0000_t75" style="width:1in;height:18pt" o:ole="">
                              <v:imagedata r:id="rId25" o:title=""/>
                            </v:shape>
                            <w:control r:id="rId26" w:name="DefaultOcxName10" w:shapeid="_x0000_i1067"/>
                          </w:object>
                        </w:r>
                        <w:r>
                          <w:rPr>
                            <w:rFonts w:ascii="Verdana" w:hAnsi="Verdana"/>
                            <w:color w:val="444444"/>
                            <w:sz w:val="18"/>
                            <w:szCs w:val="18"/>
                          </w:rPr>
                          <w:object w:dxaOrig="1440" w:dyaOrig="1440">
                            <v:shape id="_x0000_i1066" type="#_x0000_t75" style="width:1in;height:18pt" o:ole="">
                              <v:imagedata r:id="rId27" o:title=""/>
                            </v:shape>
                            <w:control r:id="rId28" w:name="DefaultOcxName11" w:shapeid="_x0000_i1066"/>
                          </w:object>
                        </w:r>
                        <w:r>
                          <w:rPr>
                            <w:rFonts w:ascii="Verdana" w:hAnsi="Verdana"/>
                            <w:color w:val="444444"/>
                            <w:sz w:val="18"/>
                            <w:szCs w:val="18"/>
                          </w:rPr>
                          <w:object w:dxaOrig="1440" w:dyaOrig="1440">
                            <v:shape id="_x0000_i1065" type="#_x0000_t75" style="width:1in;height:18pt" o:ole="">
                              <v:imagedata r:id="rId29" o:title=""/>
                            </v:shape>
                            <w:control r:id="rId30" w:name="DefaultOcxName12" w:shapeid="_x0000_i1065"/>
                          </w:object>
                        </w:r>
                        <w:r>
                          <w:rPr>
                            <w:rFonts w:ascii="Verdana" w:hAnsi="Verdana"/>
                            <w:color w:val="444444"/>
                            <w:sz w:val="18"/>
                            <w:szCs w:val="18"/>
                          </w:rPr>
                          <w:object w:dxaOrig="1440" w:dyaOrig="1440">
                            <v:shape id="_x0000_i1064" type="#_x0000_t75" style="width:36.75pt;height:22.5pt" o:ole="">
                              <v:imagedata r:id="rId31" o:title=""/>
                            </v:shape>
                            <w:control r:id="rId32" w:name="HTMLSubmit1" w:shapeid="_x0000_i1064"/>
                          </w:object>
                        </w:r>
                      </w:p>
                      <w:p w:rsidR="00F11752" w:rsidRDefault="00F11752">
                        <w:pPr>
                          <w:pStyle w:val="z-BottomofForm"/>
                        </w:pPr>
                        <w:r>
                          <w:t>Bottom of Form</w:t>
                        </w:r>
                      </w:p>
                    </w:tc>
                  </w:tr>
                </w:tbl>
                <w:p w:rsidR="00F11752" w:rsidRDefault="00F11752">
                  <w:pPr>
                    <w:jc w:val="center"/>
                    <w:rPr>
                      <w:rFonts w:ascii="Verdana" w:hAnsi="Verdana"/>
                      <w:color w:val="444444"/>
                      <w:sz w:val="18"/>
                      <w:szCs w:val="18"/>
                    </w:rPr>
                  </w:pPr>
                </w:p>
              </w:tc>
              <w:tc>
                <w:tcPr>
                  <w:tcW w:w="0" w:type="auto"/>
                  <w:vAlign w:val="center"/>
                  <w:hideMark/>
                </w:tcPr>
                <w:p w:rsidR="00F11752" w:rsidRDefault="00F11752">
                  <w:pPr>
                    <w:rPr>
                      <w:sz w:val="20"/>
                      <w:szCs w:val="20"/>
                    </w:rPr>
                  </w:pPr>
                </w:p>
              </w:tc>
              <w:tc>
                <w:tcPr>
                  <w:tcW w:w="0" w:type="auto"/>
                  <w:vAlign w:val="center"/>
                  <w:hideMark/>
                </w:tcPr>
                <w:p w:rsidR="00F11752" w:rsidRDefault="00F11752">
                  <w:pPr>
                    <w:rPr>
                      <w:sz w:val="20"/>
                      <w:szCs w:val="20"/>
                    </w:rPr>
                  </w:pPr>
                </w:p>
              </w:tc>
            </w:tr>
            <w:tr w:rsidR="00F11752">
              <w:trPr>
                <w:tblCellSpacing w:w="15" w:type="dxa"/>
                <w:jc w:val="center"/>
              </w:trPr>
              <w:tc>
                <w:tcPr>
                  <w:tcW w:w="0" w:type="auto"/>
                  <w:vAlign w:val="center"/>
                  <w:hideMark/>
                </w:tcPr>
                <w:p w:rsidR="00F11752" w:rsidRDefault="00F11752">
                  <w:pPr>
                    <w:rPr>
                      <w:rFonts w:ascii="Verdana" w:hAnsi="Verdana"/>
                      <w:color w:val="FF0000"/>
                      <w:sz w:val="18"/>
                      <w:szCs w:val="18"/>
                    </w:rPr>
                  </w:pPr>
                  <w:r>
                    <w:rPr>
                      <w:rFonts w:ascii="Verdana" w:hAnsi="Verdana"/>
                      <w:color w:val="FF0000"/>
                      <w:sz w:val="18"/>
                      <w:szCs w:val="18"/>
                    </w:rPr>
                    <w:t xml:space="preserve">The Annual Report must be certified as complete and accurate by the CEO (Dr. Frank Chong). Once you have answered all the questions, you may send an e-mail notification to the CEO that the report is ready for certification. </w:t>
                  </w:r>
                </w:p>
                <w:p w:rsidR="00F11752" w:rsidRDefault="00F11752">
                  <w:pPr>
                    <w:pStyle w:val="NormalWeb"/>
                    <w:rPr>
                      <w:rFonts w:ascii="Verdana" w:hAnsi="Verdana"/>
                      <w:color w:val="444444"/>
                      <w:sz w:val="18"/>
                      <w:szCs w:val="18"/>
                    </w:rPr>
                  </w:pPr>
                  <w:r>
                    <w:rPr>
                      <w:rFonts w:ascii="Verdana" w:hAnsi="Verdana"/>
                      <w:color w:val="FF0000"/>
                      <w:sz w:val="18"/>
                      <w:szCs w:val="18"/>
                    </w:rPr>
                    <w:t>Only the CEO may submit the final Annual Report.</w:t>
                  </w:r>
                  <w:r>
                    <w:rPr>
                      <w:rFonts w:ascii="Verdana" w:hAnsi="Verdana"/>
                      <w:color w:val="444444"/>
                      <w:sz w:val="18"/>
                      <w:szCs w:val="18"/>
                    </w:rPr>
                    <w:t xml:space="preserve"> </w:t>
                  </w:r>
                </w:p>
                <w:p w:rsidR="00F11752" w:rsidRDefault="00F11752">
                  <w:pPr>
                    <w:pStyle w:val="z-TopofForm"/>
                  </w:pPr>
                  <w:r>
                    <w:t>Top of Form</w:t>
                  </w:r>
                </w:p>
                <w:p w:rsidR="00F11752" w:rsidRDefault="00F11752">
                  <w:pPr>
                    <w:jc w:val="center"/>
                    <w:rPr>
                      <w:rFonts w:ascii="Verdana" w:hAnsi="Verdana"/>
                      <w:color w:val="444444"/>
                      <w:sz w:val="18"/>
                      <w:szCs w:val="18"/>
                    </w:rPr>
                  </w:pPr>
                  <w:r>
                    <w:rPr>
                      <w:rFonts w:ascii="Verdana" w:hAnsi="Verdana"/>
                      <w:color w:val="444444"/>
                      <w:sz w:val="18"/>
                      <w:szCs w:val="18"/>
                    </w:rPr>
                    <w:object w:dxaOrig="1440" w:dyaOrig="1440">
                      <v:shape id="_x0000_i1063" type="#_x0000_t75" style="width:1in;height:18pt" o:ole="">
                        <v:imagedata r:id="rId33" o:title=""/>
                      </v:shape>
                      <w:control r:id="rId34" w:name="DefaultOcxName13" w:shapeid="_x0000_i1063"/>
                    </w:object>
                  </w:r>
                  <w:r>
                    <w:rPr>
                      <w:rFonts w:ascii="Verdana" w:hAnsi="Verdana"/>
                      <w:color w:val="444444"/>
                      <w:sz w:val="18"/>
                      <w:szCs w:val="18"/>
                    </w:rPr>
                    <w:object w:dxaOrig="1440" w:dyaOrig="1440">
                      <v:shape id="_x0000_i1062" type="#_x0000_t75" style="width:1in;height:18pt" o:ole="">
                        <v:imagedata r:id="rId35" o:title=""/>
                      </v:shape>
                      <w:control r:id="rId36" w:name="DefaultOcxName14" w:shapeid="_x0000_i1062"/>
                    </w:object>
                  </w:r>
                  <w:r>
                    <w:rPr>
                      <w:rFonts w:ascii="Verdana" w:hAnsi="Verdana"/>
                      <w:color w:val="444444"/>
                      <w:sz w:val="18"/>
                      <w:szCs w:val="18"/>
                    </w:rPr>
                    <w:object w:dxaOrig="1440" w:dyaOrig="1440">
                      <v:shape id="_x0000_i1061" type="#_x0000_t75" style="width:182.25pt;height:22.5pt" o:ole="">
                        <v:imagedata r:id="rId37" o:title=""/>
                      </v:shape>
                      <w:control r:id="rId38" w:name="DefaultOcxName15" w:shapeid="_x0000_i1061"/>
                    </w:object>
                  </w:r>
                </w:p>
                <w:p w:rsidR="00F11752" w:rsidRDefault="00F11752">
                  <w:pPr>
                    <w:pStyle w:val="z-BottomofForm"/>
                  </w:pPr>
                  <w:r>
                    <w:t>Bottom of Form</w:t>
                  </w:r>
                </w:p>
              </w:tc>
              <w:tc>
                <w:tcPr>
                  <w:tcW w:w="0" w:type="auto"/>
                  <w:vAlign w:val="center"/>
                  <w:hideMark/>
                </w:tcPr>
                <w:p w:rsidR="00F11752" w:rsidRDefault="00F11752">
                  <w:pPr>
                    <w:rPr>
                      <w:sz w:val="20"/>
                      <w:szCs w:val="20"/>
                    </w:rPr>
                  </w:pPr>
                </w:p>
              </w:tc>
              <w:tc>
                <w:tcPr>
                  <w:tcW w:w="0" w:type="auto"/>
                  <w:vAlign w:val="center"/>
                  <w:hideMark/>
                </w:tcPr>
                <w:p w:rsidR="00F11752" w:rsidRDefault="00F11752">
                  <w:pPr>
                    <w:rPr>
                      <w:sz w:val="20"/>
                      <w:szCs w:val="20"/>
                    </w:rPr>
                  </w:pPr>
                </w:p>
              </w:tc>
            </w:tr>
            <w:tr w:rsidR="00F11752">
              <w:trPr>
                <w:tblCellSpacing w:w="15" w:type="dxa"/>
                <w:jc w:val="center"/>
              </w:trPr>
              <w:tc>
                <w:tcPr>
                  <w:tcW w:w="0" w:type="auto"/>
                  <w:gridSpan w:val="3"/>
                  <w:vAlign w:val="center"/>
                  <w:hideMark/>
                </w:tcPr>
                <w:p w:rsidR="00F11752" w:rsidRDefault="00F11752">
                  <w:pPr>
                    <w:jc w:val="center"/>
                    <w:rPr>
                      <w:rFonts w:ascii="Verdana" w:hAnsi="Verdana"/>
                      <w:color w:val="050663"/>
                      <w:sz w:val="18"/>
                      <w:szCs w:val="18"/>
                    </w:rPr>
                  </w:pPr>
                  <w:r>
                    <w:rPr>
                      <w:rFonts w:ascii="Verdana" w:hAnsi="Verdana"/>
                      <w:color w:val="050663"/>
                      <w:sz w:val="18"/>
                      <w:szCs w:val="18"/>
                    </w:rPr>
                    <w:pict>
                      <v:rect id="_x0000_i1025" style="width:0;height:.75pt" o:hralign="center" o:hrstd="t" o:hrnoshade="t" o:hr="t" fillcolor="#aca899" stroked="f"/>
                    </w:pict>
                  </w:r>
                </w:p>
                <w:p w:rsidR="00F11752" w:rsidRDefault="00F11752">
                  <w:pPr>
                    <w:pStyle w:val="NormalWeb"/>
                    <w:jc w:val="center"/>
                    <w:rPr>
                      <w:rFonts w:ascii="Verdana" w:hAnsi="Verdana"/>
                      <w:color w:val="050663"/>
                      <w:sz w:val="18"/>
                      <w:szCs w:val="18"/>
                    </w:rPr>
                  </w:pPr>
                  <w:hyperlink r:id="rId39" w:history="1">
                    <w:r>
                      <w:rPr>
                        <w:rStyle w:val="Hyperlink"/>
                        <w:rFonts w:ascii="Verdana" w:hAnsi="Verdana"/>
                        <w:sz w:val="18"/>
                        <w:szCs w:val="18"/>
                      </w:rPr>
                      <w:t>ACCJC</w:t>
                    </w:r>
                  </w:hyperlink>
                  <w:r>
                    <w:rPr>
                      <w:rStyle w:val="style51"/>
                      <w:rFonts w:ascii="Verdana" w:hAnsi="Verdana"/>
                      <w:sz w:val="18"/>
                      <w:szCs w:val="18"/>
                    </w:rPr>
                    <w:t xml:space="preserve"> | </w:t>
                  </w:r>
                  <w:hyperlink r:id="rId40" w:history="1">
                    <w:r>
                      <w:rPr>
                        <w:rStyle w:val="Hyperlink"/>
                        <w:rFonts w:ascii="Verdana" w:hAnsi="Verdana"/>
                        <w:sz w:val="18"/>
                        <w:szCs w:val="18"/>
                      </w:rPr>
                      <w:t>Contact Us</w:t>
                    </w:r>
                  </w:hyperlink>
                  <w:r>
                    <w:rPr>
                      <w:rStyle w:val="style51"/>
                      <w:rFonts w:ascii="Verdana" w:hAnsi="Verdana"/>
                      <w:sz w:val="18"/>
                      <w:szCs w:val="18"/>
                    </w:rPr>
                    <w:t xml:space="preserve"> </w:t>
                  </w:r>
                </w:p>
                <w:p w:rsidR="00F11752" w:rsidRDefault="00F11752">
                  <w:pPr>
                    <w:pStyle w:val="NormalWeb"/>
                    <w:jc w:val="center"/>
                    <w:rPr>
                      <w:rFonts w:ascii="Verdana" w:hAnsi="Verdana"/>
                      <w:color w:val="050663"/>
                      <w:sz w:val="18"/>
                      <w:szCs w:val="18"/>
                    </w:rPr>
                  </w:pPr>
                  <w:r>
                    <w:rPr>
                      <w:rFonts w:ascii="Verdana" w:hAnsi="Verdana"/>
                      <w:color w:val="666666"/>
                      <w:sz w:val="15"/>
                      <w:szCs w:val="15"/>
                    </w:rPr>
                    <w:t>© 2010 ACCJC</w:t>
                  </w:r>
                  <w:r>
                    <w:rPr>
                      <w:rFonts w:ascii="Verdana" w:hAnsi="Verdana"/>
                      <w:color w:val="050663"/>
                      <w:sz w:val="18"/>
                      <w:szCs w:val="18"/>
                    </w:rPr>
                    <w:t xml:space="preserve"> </w:t>
                  </w:r>
                </w:p>
              </w:tc>
            </w:tr>
          </w:tbl>
          <w:p w:rsidR="00F11752" w:rsidRDefault="00F11752">
            <w:pPr>
              <w:jc w:val="center"/>
              <w:rPr>
                <w:rFonts w:ascii="Verdana" w:hAnsi="Verdana"/>
                <w:color w:val="444444"/>
                <w:sz w:val="18"/>
                <w:szCs w:val="18"/>
              </w:rPr>
            </w:pPr>
          </w:p>
        </w:tc>
      </w:tr>
    </w:tbl>
    <w:p w:rsidR="009508AE" w:rsidRDefault="009508AE">
      <w:bookmarkStart w:id="0" w:name="_GoBack"/>
      <w:bookmarkEnd w:id="0"/>
    </w:p>
    <w:sectPr w:rsidR="009508A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752"/>
    <w:rsid w:val="009508AE"/>
    <w:rsid w:val="00F11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752"/>
    <w:rPr>
      <w:strike w:val="0"/>
      <w:dstrike w:val="0"/>
      <w:color w:val="050663"/>
      <w:u w:val="none"/>
      <w:effect w:val="none"/>
    </w:rPr>
  </w:style>
  <w:style w:type="character" w:styleId="Strong">
    <w:name w:val="Strong"/>
    <w:basedOn w:val="DefaultParagraphFont"/>
    <w:uiPriority w:val="22"/>
    <w:qFormat/>
    <w:rsid w:val="00F11752"/>
    <w:rPr>
      <w:b/>
      <w:bCs/>
    </w:rPr>
  </w:style>
  <w:style w:type="paragraph" w:styleId="NormalWeb">
    <w:name w:val="Normal (Web)"/>
    <w:basedOn w:val="Normal"/>
    <w:uiPriority w:val="99"/>
    <w:unhideWhenUsed/>
    <w:rsid w:val="00F11752"/>
    <w:pPr>
      <w:spacing w:before="100" w:beforeAutospacing="1" w:after="100" w:afterAutospacing="1"/>
    </w:pPr>
  </w:style>
  <w:style w:type="paragraph" w:styleId="z-TopofForm">
    <w:name w:val="HTML Top of Form"/>
    <w:basedOn w:val="Normal"/>
    <w:next w:val="Normal"/>
    <w:link w:val="z-TopofFormChar"/>
    <w:hidden/>
    <w:uiPriority w:val="99"/>
    <w:unhideWhenUsed/>
    <w:rsid w:val="00F1175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F1175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F1175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F11752"/>
    <w:rPr>
      <w:rFonts w:ascii="Arial" w:hAnsi="Arial" w:cs="Arial"/>
      <w:vanish/>
      <w:sz w:val="16"/>
      <w:szCs w:val="16"/>
    </w:rPr>
  </w:style>
  <w:style w:type="character" w:customStyle="1" w:styleId="style51">
    <w:name w:val="style51"/>
    <w:basedOn w:val="DefaultParagraphFont"/>
    <w:rsid w:val="00F11752"/>
    <w:rPr>
      <w:color w:val="9999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752"/>
    <w:rPr>
      <w:strike w:val="0"/>
      <w:dstrike w:val="0"/>
      <w:color w:val="050663"/>
      <w:u w:val="none"/>
      <w:effect w:val="none"/>
    </w:rPr>
  </w:style>
  <w:style w:type="character" w:styleId="Strong">
    <w:name w:val="Strong"/>
    <w:basedOn w:val="DefaultParagraphFont"/>
    <w:uiPriority w:val="22"/>
    <w:qFormat/>
    <w:rsid w:val="00F11752"/>
    <w:rPr>
      <w:b/>
      <w:bCs/>
    </w:rPr>
  </w:style>
  <w:style w:type="paragraph" w:styleId="NormalWeb">
    <w:name w:val="Normal (Web)"/>
    <w:basedOn w:val="Normal"/>
    <w:uiPriority w:val="99"/>
    <w:unhideWhenUsed/>
    <w:rsid w:val="00F11752"/>
    <w:pPr>
      <w:spacing w:before="100" w:beforeAutospacing="1" w:after="100" w:afterAutospacing="1"/>
    </w:pPr>
  </w:style>
  <w:style w:type="paragraph" w:styleId="z-TopofForm">
    <w:name w:val="HTML Top of Form"/>
    <w:basedOn w:val="Normal"/>
    <w:next w:val="Normal"/>
    <w:link w:val="z-TopofFormChar"/>
    <w:hidden/>
    <w:uiPriority w:val="99"/>
    <w:unhideWhenUsed/>
    <w:rsid w:val="00F1175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F1175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F1175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F11752"/>
    <w:rPr>
      <w:rFonts w:ascii="Arial" w:hAnsi="Arial" w:cs="Arial"/>
      <w:vanish/>
      <w:sz w:val="16"/>
      <w:szCs w:val="16"/>
    </w:rPr>
  </w:style>
  <w:style w:type="character" w:customStyle="1" w:styleId="style51">
    <w:name w:val="style51"/>
    <w:basedOn w:val="DefaultParagraphFont"/>
    <w:rsid w:val="00F11752"/>
    <w:rPr>
      <w:color w:val="9999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57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control" Target="activeX/activeX7.xml"/><Relationship Id="rId26" Type="http://schemas.openxmlformats.org/officeDocument/2006/relationships/control" Target="activeX/activeX11.xml"/><Relationship Id="rId39" Type="http://schemas.openxmlformats.org/officeDocument/2006/relationships/hyperlink" Target="http://www.accjc.org" TargetMode="External"/><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control" Target="activeX/activeX15.xml"/><Relationship Id="rId42"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control" Target="activeX/activeX17.xml"/><Relationship Id="rId2" Type="http://schemas.microsoft.com/office/2007/relationships/stylesWithEffects" Target="stylesWithEffects.xml"/><Relationship Id="rId16" Type="http://schemas.openxmlformats.org/officeDocument/2006/relationships/control" Target="activeX/activeX6.xml"/><Relationship Id="rId20" Type="http://schemas.openxmlformats.org/officeDocument/2006/relationships/control" Target="activeX/activeX8.xml"/><Relationship Id="rId29" Type="http://schemas.openxmlformats.org/officeDocument/2006/relationships/image" Target="media/image13.wmf"/><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4.wmf"/><Relationship Id="rId24" Type="http://schemas.openxmlformats.org/officeDocument/2006/relationships/control" Target="activeX/activeX10.xml"/><Relationship Id="rId32" Type="http://schemas.openxmlformats.org/officeDocument/2006/relationships/control" Target="activeX/activeX14.xml"/><Relationship Id="rId37" Type="http://schemas.openxmlformats.org/officeDocument/2006/relationships/image" Target="media/image17.wmf"/><Relationship Id="rId40" Type="http://schemas.openxmlformats.org/officeDocument/2006/relationships/hyperlink" Target="mailto:accjc@accjc.org&amp;subject=RE:%20Annual%20Reports" TargetMode="Externa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control" Target="activeX/activeX12.xml"/><Relationship Id="rId36" Type="http://schemas.openxmlformats.org/officeDocument/2006/relationships/control" Target="activeX/activeX16.xml"/><Relationship Id="rId10" Type="http://schemas.openxmlformats.org/officeDocument/2006/relationships/control" Target="activeX/activeX3.xml"/><Relationship Id="rId19" Type="http://schemas.openxmlformats.org/officeDocument/2006/relationships/image" Target="media/image8.wmf"/><Relationship Id="rId31"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 Id="rId22" Type="http://schemas.openxmlformats.org/officeDocument/2006/relationships/control" Target="activeX/activeX9.xml"/><Relationship Id="rId27" Type="http://schemas.openxmlformats.org/officeDocument/2006/relationships/image" Target="media/image12.wmf"/><Relationship Id="rId30" Type="http://schemas.openxmlformats.org/officeDocument/2006/relationships/control" Target="activeX/activeX13.xml"/><Relationship Id="rId35" Type="http://schemas.openxmlformats.org/officeDocument/2006/relationships/image" Target="media/image16.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0-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2884</Words>
  <Characters>17327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Santa Rosa Junior College</Company>
  <LinksUpToDate>false</LinksUpToDate>
  <CharactersWithSpaces>20171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SRJC</dc:creator>
  <cp:keywords/>
  <dc:description/>
  <cp:lastModifiedBy>SRJC</cp:lastModifiedBy>
  <cp:revision>1</cp:revision>
  <dcterms:created xsi:type="dcterms:W3CDTF">2014-03-31T16:39:00Z</dcterms:created>
  <dcterms:modified xsi:type="dcterms:W3CDTF">2014-03-31T16:41:00Z</dcterms:modified>
</cp:coreProperties>
</file>